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CFC8" w14:textId="097056DD" w:rsidR="00DD015A" w:rsidRDefault="00DD015A" w:rsidP="00DD015A">
      <w:pPr>
        <w:pStyle w:val="paragraph"/>
        <w:spacing w:before="0" w:beforeAutospacing="0" w:after="0" w:afterAutospacing="0"/>
        <w:textAlignment w:val="baseline"/>
        <w:rPr>
          <w:rFonts w:ascii="Arial" w:eastAsiaTheme="minorHAnsi" w:hAnsi="Arial" w:cs="Arial"/>
          <w:b/>
          <w:sz w:val="28"/>
          <w:szCs w:val="28"/>
          <w:lang w:eastAsia="en-US"/>
        </w:rPr>
      </w:pPr>
    </w:p>
    <w:p w14:paraId="1424F4C1" w14:textId="77777777" w:rsidR="00716B7D" w:rsidRDefault="00716B7D" w:rsidP="00716B7D">
      <w:pPr>
        <w:rPr>
          <w:rFonts w:ascii="Arial" w:hAnsi="Arial" w:cs="Arial"/>
          <w:sz w:val="28"/>
          <w:szCs w:val="28"/>
        </w:rPr>
      </w:pPr>
      <w:r w:rsidRPr="00716B7D">
        <w:rPr>
          <w:rFonts w:ascii="Arial" w:hAnsi="Arial" w:cs="Arial"/>
          <w:sz w:val="28"/>
          <w:szCs w:val="28"/>
        </w:rPr>
        <w:t xml:space="preserve">If the local council has carried out a care needs assessment with an individual and agree that they have eligible needs for care and support at home, they will undertake a means test (or Financial Assessment). The means test will determine how much the person with care needs can afford to contribute towards their care costs. </w:t>
      </w:r>
    </w:p>
    <w:p w14:paraId="4B7F5D2F" w14:textId="0ADE7B18" w:rsidR="00716B7D" w:rsidRPr="00716B7D" w:rsidRDefault="00716B7D" w:rsidP="00716B7D">
      <w:pPr>
        <w:rPr>
          <w:rFonts w:ascii="Arial" w:hAnsi="Arial" w:cs="Arial"/>
          <w:sz w:val="28"/>
          <w:szCs w:val="28"/>
        </w:rPr>
      </w:pPr>
      <w:r w:rsidRPr="00716B7D">
        <w:rPr>
          <w:rFonts w:ascii="Arial" w:hAnsi="Arial" w:cs="Arial"/>
          <w:sz w:val="28"/>
          <w:szCs w:val="28"/>
        </w:rPr>
        <w:t>Only the income of the cared-for person can be taken into account within the financial assessment. Where this person receives income as one of a couple, the starting presumption is that the cared-for person has an equal share of the income. The means test won’t take into account the value of their property for care and support provided at home.</w:t>
      </w:r>
    </w:p>
    <w:p w14:paraId="7026B3FB" w14:textId="77777777" w:rsidR="00716B7D" w:rsidRPr="00716B7D" w:rsidRDefault="00716B7D" w:rsidP="00716B7D">
      <w:pPr>
        <w:rPr>
          <w:rFonts w:ascii="Arial" w:hAnsi="Arial" w:cs="Arial"/>
          <w:sz w:val="28"/>
          <w:szCs w:val="28"/>
        </w:rPr>
      </w:pPr>
      <w:r w:rsidRPr="00716B7D">
        <w:rPr>
          <w:rFonts w:ascii="Arial" w:hAnsi="Arial" w:cs="Arial"/>
          <w:sz w:val="28"/>
          <w:szCs w:val="28"/>
        </w:rPr>
        <w:t>The means test for social care will look at their income and savings, and how this will affect what they pay towards their care. If the person requiring care has;</w:t>
      </w:r>
    </w:p>
    <w:p w14:paraId="17D39135" w14:textId="77777777" w:rsidR="00716B7D" w:rsidRPr="00716B7D" w:rsidRDefault="00716B7D" w:rsidP="00716B7D">
      <w:pPr>
        <w:numPr>
          <w:ilvl w:val="0"/>
          <w:numId w:val="21"/>
        </w:numPr>
        <w:contextualSpacing/>
        <w:rPr>
          <w:rFonts w:ascii="Arial" w:hAnsi="Arial" w:cs="Arial"/>
          <w:b/>
          <w:sz w:val="28"/>
          <w:szCs w:val="28"/>
        </w:rPr>
      </w:pPr>
      <w:r w:rsidRPr="00716B7D">
        <w:rPr>
          <w:rFonts w:ascii="Arial" w:hAnsi="Arial" w:cs="Arial"/>
          <w:b/>
          <w:sz w:val="28"/>
          <w:szCs w:val="28"/>
        </w:rPr>
        <w:t>Capital over £23,250</w:t>
      </w:r>
    </w:p>
    <w:p w14:paraId="4CF81E89" w14:textId="55C0AAB7" w:rsidR="00716B7D" w:rsidRPr="00716B7D" w:rsidRDefault="00716B7D" w:rsidP="00716B7D">
      <w:pPr>
        <w:ind w:left="720"/>
        <w:contextualSpacing/>
        <w:rPr>
          <w:rFonts w:ascii="Arial" w:hAnsi="Arial" w:cs="Arial"/>
          <w:sz w:val="28"/>
          <w:szCs w:val="28"/>
        </w:rPr>
      </w:pPr>
      <w:r w:rsidRPr="00716B7D">
        <w:rPr>
          <w:rFonts w:ascii="Arial" w:hAnsi="Arial" w:cs="Arial"/>
          <w:sz w:val="28"/>
          <w:szCs w:val="28"/>
        </w:rPr>
        <w:t>They must pay full fees – this is known as being self-funding</w:t>
      </w:r>
    </w:p>
    <w:p w14:paraId="19D3B178" w14:textId="77777777" w:rsidR="00716B7D" w:rsidRPr="00716B7D" w:rsidRDefault="00716B7D" w:rsidP="00716B7D">
      <w:pPr>
        <w:numPr>
          <w:ilvl w:val="0"/>
          <w:numId w:val="21"/>
        </w:numPr>
        <w:contextualSpacing/>
        <w:rPr>
          <w:rFonts w:ascii="Arial" w:hAnsi="Arial" w:cs="Arial"/>
          <w:b/>
          <w:sz w:val="28"/>
          <w:szCs w:val="28"/>
        </w:rPr>
      </w:pPr>
      <w:r w:rsidRPr="00716B7D">
        <w:rPr>
          <w:rFonts w:ascii="Arial" w:hAnsi="Arial" w:cs="Arial"/>
          <w:b/>
          <w:sz w:val="28"/>
          <w:szCs w:val="28"/>
        </w:rPr>
        <w:t>Capital between £14,250 and £23,250</w:t>
      </w:r>
    </w:p>
    <w:p w14:paraId="68CE26C8" w14:textId="5B621D4C" w:rsidR="00716B7D" w:rsidRPr="00716B7D" w:rsidRDefault="00716B7D" w:rsidP="00716B7D">
      <w:pPr>
        <w:ind w:left="720"/>
        <w:contextualSpacing/>
        <w:rPr>
          <w:rFonts w:ascii="Arial" w:hAnsi="Arial" w:cs="Arial"/>
          <w:sz w:val="28"/>
          <w:szCs w:val="28"/>
        </w:rPr>
      </w:pPr>
      <w:r w:rsidRPr="00716B7D">
        <w:rPr>
          <w:rFonts w:ascii="Arial" w:hAnsi="Arial" w:cs="Arial"/>
          <w:sz w:val="28"/>
          <w:szCs w:val="28"/>
        </w:rPr>
        <w:t xml:space="preserve">The council must apply tariff income. This assumes that for every £250 of capital between these limits a person is able to afford to contribute £1 towards their care. In </w:t>
      </w:r>
      <w:proofErr w:type="gramStart"/>
      <w:r w:rsidRPr="00716B7D">
        <w:rPr>
          <w:rFonts w:ascii="Arial" w:hAnsi="Arial" w:cs="Arial"/>
          <w:sz w:val="28"/>
          <w:szCs w:val="28"/>
        </w:rPr>
        <w:t>addition</w:t>
      </w:r>
      <w:proofErr w:type="gramEnd"/>
      <w:r w:rsidRPr="00716B7D">
        <w:rPr>
          <w:rFonts w:ascii="Arial" w:hAnsi="Arial" w:cs="Arial"/>
          <w:sz w:val="28"/>
          <w:szCs w:val="28"/>
        </w:rPr>
        <w:t xml:space="preserve"> eligible income will be taken into account, as below.</w:t>
      </w:r>
    </w:p>
    <w:p w14:paraId="23964A44" w14:textId="77777777" w:rsidR="00716B7D" w:rsidRPr="00716B7D" w:rsidRDefault="00716B7D" w:rsidP="00716B7D">
      <w:pPr>
        <w:numPr>
          <w:ilvl w:val="0"/>
          <w:numId w:val="21"/>
        </w:numPr>
        <w:contextualSpacing/>
        <w:rPr>
          <w:rFonts w:ascii="Arial" w:hAnsi="Arial" w:cs="Arial"/>
          <w:b/>
          <w:sz w:val="28"/>
          <w:szCs w:val="28"/>
        </w:rPr>
      </w:pPr>
      <w:r w:rsidRPr="00716B7D">
        <w:rPr>
          <w:rFonts w:ascii="Arial" w:hAnsi="Arial" w:cs="Arial"/>
          <w:b/>
          <w:sz w:val="28"/>
          <w:szCs w:val="28"/>
        </w:rPr>
        <w:t>Capital less than £14,250</w:t>
      </w:r>
    </w:p>
    <w:p w14:paraId="57ABC7FA" w14:textId="47B2C057" w:rsidR="00716B7D" w:rsidRDefault="00716B7D" w:rsidP="00716B7D">
      <w:pPr>
        <w:ind w:left="720"/>
        <w:contextualSpacing/>
        <w:rPr>
          <w:rFonts w:ascii="Arial" w:hAnsi="Arial" w:cs="Arial"/>
          <w:sz w:val="28"/>
          <w:szCs w:val="28"/>
        </w:rPr>
      </w:pPr>
      <w:r w:rsidRPr="00716B7D">
        <w:rPr>
          <w:rFonts w:ascii="Arial" w:hAnsi="Arial" w:cs="Arial"/>
          <w:sz w:val="28"/>
          <w:szCs w:val="28"/>
        </w:rPr>
        <w:t>This will be ignored and not included in the means test but the local council will still take eligible income into account.</w:t>
      </w:r>
    </w:p>
    <w:p w14:paraId="2F89A2D9" w14:textId="77777777" w:rsidR="00716B7D" w:rsidRPr="00716B7D" w:rsidRDefault="00716B7D" w:rsidP="00716B7D">
      <w:pPr>
        <w:ind w:left="720"/>
        <w:contextualSpacing/>
        <w:rPr>
          <w:rFonts w:ascii="Arial" w:hAnsi="Arial" w:cs="Arial"/>
          <w:sz w:val="28"/>
          <w:szCs w:val="28"/>
        </w:rPr>
      </w:pPr>
    </w:p>
    <w:p w14:paraId="7423A147" w14:textId="4E391F1F" w:rsidR="00716B7D" w:rsidRDefault="00716B7D" w:rsidP="00716B7D">
      <w:pPr>
        <w:spacing w:after="0" w:line="240" w:lineRule="auto"/>
        <w:rPr>
          <w:rFonts w:ascii="Arial" w:hAnsi="Arial" w:cs="Arial"/>
          <w:iCs/>
          <w:sz w:val="28"/>
          <w:szCs w:val="28"/>
        </w:rPr>
      </w:pPr>
      <w:r w:rsidRPr="00716B7D">
        <w:rPr>
          <w:rFonts w:ascii="Arial" w:hAnsi="Arial" w:cs="Arial"/>
          <w:b/>
          <w:bCs/>
          <w:iCs/>
          <w:sz w:val="28"/>
          <w:szCs w:val="28"/>
        </w:rPr>
        <w:t>People, with eligible need, who are assessed as self-funding are still entitled to information and advice from the local council</w:t>
      </w:r>
      <w:r w:rsidRPr="00716B7D">
        <w:rPr>
          <w:rFonts w:ascii="Arial" w:hAnsi="Arial" w:cs="Arial"/>
          <w:iCs/>
          <w:sz w:val="28"/>
          <w:szCs w:val="28"/>
        </w:rPr>
        <w:t xml:space="preserve"> and may also request that the council meet needs by arranging care. The council must agree to these requests to meet needs/arrange care but can charge an administration fee. If self-funders with eligible need do not make this </w:t>
      </w:r>
      <w:proofErr w:type="gramStart"/>
      <w:r w:rsidRPr="00716B7D">
        <w:rPr>
          <w:rFonts w:ascii="Arial" w:hAnsi="Arial" w:cs="Arial"/>
          <w:iCs/>
          <w:sz w:val="28"/>
          <w:szCs w:val="28"/>
        </w:rPr>
        <w:t>request</w:t>
      </w:r>
      <w:proofErr w:type="gramEnd"/>
      <w:r w:rsidRPr="00716B7D">
        <w:rPr>
          <w:rFonts w:ascii="Arial" w:hAnsi="Arial" w:cs="Arial"/>
          <w:iCs/>
          <w:sz w:val="28"/>
          <w:szCs w:val="28"/>
        </w:rPr>
        <w:t xml:space="preserve"> they are expected to meet their own needs if they can or if they have support to do so.</w:t>
      </w:r>
    </w:p>
    <w:p w14:paraId="15EF0A5F" w14:textId="77777777" w:rsidR="00716B7D" w:rsidRPr="00716B7D" w:rsidRDefault="00716B7D" w:rsidP="00716B7D">
      <w:pPr>
        <w:spacing w:after="0" w:line="240" w:lineRule="auto"/>
        <w:rPr>
          <w:rFonts w:ascii="Arial" w:hAnsi="Arial" w:cs="Arial"/>
          <w:i/>
          <w:sz w:val="28"/>
          <w:szCs w:val="28"/>
        </w:rPr>
      </w:pPr>
    </w:p>
    <w:p w14:paraId="0E6D8F71" w14:textId="77777777" w:rsidR="00716B7D" w:rsidRPr="00716B7D" w:rsidRDefault="00716B7D" w:rsidP="00716B7D">
      <w:pPr>
        <w:rPr>
          <w:rFonts w:ascii="Arial" w:hAnsi="Arial" w:cs="Arial"/>
          <w:sz w:val="28"/>
          <w:szCs w:val="28"/>
        </w:rPr>
      </w:pPr>
      <w:r w:rsidRPr="00716B7D">
        <w:rPr>
          <w:rFonts w:ascii="Arial" w:hAnsi="Arial" w:cs="Arial"/>
          <w:b/>
          <w:bCs/>
          <w:sz w:val="28"/>
          <w:szCs w:val="28"/>
        </w:rPr>
        <w:t>Certain types of income may not be counted in the means test including income such as;</w:t>
      </w:r>
      <w:r w:rsidRPr="00716B7D">
        <w:rPr>
          <w:rFonts w:ascii="Arial" w:hAnsi="Arial" w:cs="Arial"/>
          <w:sz w:val="28"/>
          <w:szCs w:val="28"/>
        </w:rPr>
        <w:t xml:space="preserve"> the Mobility component of Disability Living Allowance or Personal Independence Payment; earnings; Pension Credit Savings Credit Disregard (£5.75 per week for single people, £8.60 for couples); a full list of disregarded income is contained within Annex C of the Care and Statutory Support Guidance available at </w:t>
      </w:r>
      <w:hyperlink r:id="rId8" w:anchor="AnnexC" w:history="1">
        <w:r w:rsidRPr="00716B7D">
          <w:rPr>
            <w:rFonts w:ascii="Arial" w:hAnsi="Arial" w:cs="Arial"/>
            <w:color w:val="0000FF" w:themeColor="hyperlink"/>
            <w:sz w:val="28"/>
            <w:szCs w:val="28"/>
            <w:u w:val="single"/>
          </w:rPr>
          <w:t>www.gov.uk/government/publications/care-act-statutory-guidance/care-and-support-statutory-guidance#AnnexC</w:t>
        </w:r>
      </w:hyperlink>
    </w:p>
    <w:p w14:paraId="06F60E4D" w14:textId="622370A4" w:rsidR="00716B7D" w:rsidRDefault="00716B7D" w:rsidP="00716B7D">
      <w:pPr>
        <w:rPr>
          <w:rFonts w:ascii="Arial" w:hAnsi="Arial" w:cs="Arial"/>
          <w:sz w:val="28"/>
          <w:szCs w:val="28"/>
        </w:rPr>
      </w:pPr>
      <w:r w:rsidRPr="00716B7D">
        <w:rPr>
          <w:rFonts w:ascii="Arial" w:hAnsi="Arial" w:cs="Arial"/>
          <w:b/>
          <w:bCs/>
          <w:sz w:val="28"/>
          <w:szCs w:val="28"/>
        </w:rPr>
        <w:t>Local councils must ensure that a person’s income is not reduced below a specified level after charges have been deducted;</w:t>
      </w:r>
      <w:r w:rsidRPr="00716B7D">
        <w:rPr>
          <w:rFonts w:ascii="Arial" w:hAnsi="Arial" w:cs="Arial"/>
          <w:sz w:val="28"/>
          <w:szCs w:val="28"/>
        </w:rPr>
        <w:t xml:space="preserve"> this is known as Minimum Income Guarantee. This varies according to age and circumstances, for example; where a person is single and has attained pension credit age, the MIG is £189.00 per week. </w:t>
      </w:r>
      <w:r>
        <w:rPr>
          <w:rFonts w:ascii="Arial" w:hAnsi="Arial" w:cs="Arial"/>
          <w:sz w:val="28"/>
          <w:szCs w:val="28"/>
        </w:rPr>
        <w:t xml:space="preserve"> </w:t>
      </w:r>
      <w:r w:rsidRPr="00716B7D">
        <w:rPr>
          <w:rFonts w:ascii="Arial" w:hAnsi="Arial" w:cs="Arial"/>
          <w:sz w:val="28"/>
          <w:szCs w:val="28"/>
        </w:rPr>
        <w:t>A full list of City of York Councils fees, charges and financial limits and rates, including the MIG amounts, is available at</w:t>
      </w:r>
      <w:r>
        <w:rPr>
          <w:rFonts w:ascii="Arial" w:hAnsi="Arial" w:cs="Arial"/>
          <w:sz w:val="28"/>
          <w:szCs w:val="28"/>
        </w:rPr>
        <w:t>:</w:t>
      </w:r>
    </w:p>
    <w:p w14:paraId="76ED8388" w14:textId="0D036184" w:rsidR="00716B7D" w:rsidRPr="00716B7D" w:rsidRDefault="00716B7D" w:rsidP="00716B7D">
      <w:pPr>
        <w:rPr>
          <w:rFonts w:ascii="Arial" w:hAnsi="Arial" w:cs="Arial"/>
          <w:sz w:val="28"/>
          <w:szCs w:val="28"/>
        </w:rPr>
      </w:pPr>
      <w:hyperlink r:id="rId9" w:history="1">
        <w:r w:rsidRPr="00716B7D">
          <w:rPr>
            <w:rStyle w:val="Hyperlink"/>
            <w:rFonts w:ascii="Arial" w:hAnsi="Arial" w:cs="Arial"/>
            <w:sz w:val="28"/>
            <w:szCs w:val="28"/>
          </w:rPr>
          <w:t>https://www.york.gov.uk/downloads/download/309/care-and-support-fees-charges-allowances-and-rates</w:t>
        </w:r>
      </w:hyperlink>
    </w:p>
    <w:p w14:paraId="4FE1A6F6" w14:textId="77777777" w:rsidR="00716B7D" w:rsidRDefault="00716B7D" w:rsidP="00716B7D">
      <w:pPr>
        <w:spacing w:after="0" w:line="240" w:lineRule="auto"/>
        <w:rPr>
          <w:rFonts w:ascii="Arial" w:hAnsi="Arial" w:cs="Arial"/>
          <w:sz w:val="28"/>
          <w:szCs w:val="28"/>
        </w:rPr>
      </w:pPr>
      <w:r w:rsidRPr="00716B7D">
        <w:rPr>
          <w:rFonts w:ascii="Arial" w:hAnsi="Arial" w:cs="Arial"/>
          <w:b/>
          <w:bCs/>
          <w:sz w:val="28"/>
          <w:szCs w:val="28"/>
        </w:rPr>
        <w:t>Where the local council takes a disability benefit into account</w:t>
      </w:r>
      <w:r w:rsidRPr="00716B7D">
        <w:rPr>
          <w:rFonts w:ascii="Arial" w:hAnsi="Arial" w:cs="Arial"/>
          <w:sz w:val="28"/>
          <w:szCs w:val="28"/>
        </w:rPr>
        <w:t xml:space="preserve"> e.g. Disability Living Allowance &amp; Personal Independence Payments care components or Attendance Allowance; they must also assess disability-related expenditure (DRE) in the financial assessment. This is to meet any disability-related needs not being met by them. </w:t>
      </w:r>
    </w:p>
    <w:p w14:paraId="77C316A5" w14:textId="04A52DFB" w:rsidR="00716B7D" w:rsidRPr="00716B7D" w:rsidRDefault="00716B7D" w:rsidP="00716B7D">
      <w:pPr>
        <w:spacing w:after="0" w:line="240" w:lineRule="auto"/>
        <w:rPr>
          <w:rFonts w:ascii="Arial" w:hAnsi="Arial" w:cs="Arial"/>
          <w:sz w:val="28"/>
          <w:szCs w:val="28"/>
        </w:rPr>
      </w:pPr>
      <w:r w:rsidRPr="00716B7D">
        <w:rPr>
          <w:rFonts w:ascii="Arial" w:hAnsi="Arial" w:cs="Arial"/>
          <w:sz w:val="28"/>
          <w:szCs w:val="28"/>
        </w:rPr>
        <w:t>Acceptable disability related costs include: extra washing or specialist washing powders, community alarms, special diet, special clothing or footwear, additional costs for bedding, extra heating costs, reasonable costs of basic garden maintenance, cleaning, or domestic help, (if not part of the care plan), internet access (blind or partially sighted people), any care that social services do not meet, buying and maintaining disability-related equipment and some transport costs. Other costs may also be considered, if reasonable and incurred due to disability.</w:t>
      </w:r>
    </w:p>
    <w:p w14:paraId="1248AEB5" w14:textId="77777777" w:rsidR="00716B7D" w:rsidRPr="00716B7D" w:rsidRDefault="00716B7D" w:rsidP="00716B7D">
      <w:pPr>
        <w:spacing w:after="0" w:line="240" w:lineRule="auto"/>
        <w:rPr>
          <w:rFonts w:ascii="Arial" w:hAnsi="Arial" w:cs="Arial"/>
          <w:sz w:val="28"/>
          <w:szCs w:val="28"/>
        </w:rPr>
      </w:pPr>
    </w:p>
    <w:p w14:paraId="0963057D" w14:textId="77777777" w:rsidR="00716B7D" w:rsidRPr="00716B7D" w:rsidRDefault="00716B7D" w:rsidP="00716B7D">
      <w:pPr>
        <w:spacing w:after="0" w:line="240" w:lineRule="auto"/>
        <w:rPr>
          <w:rFonts w:ascii="Arial" w:hAnsi="Arial" w:cs="Arial"/>
          <w:sz w:val="28"/>
          <w:szCs w:val="28"/>
        </w:rPr>
      </w:pPr>
      <w:r w:rsidRPr="00716B7D">
        <w:rPr>
          <w:rFonts w:ascii="Arial" w:hAnsi="Arial" w:cs="Arial"/>
          <w:b/>
          <w:bCs/>
          <w:sz w:val="28"/>
          <w:szCs w:val="28"/>
        </w:rPr>
        <w:t>After the means test has been completed the local council should provide a written record of the charging decision made by them.</w:t>
      </w:r>
      <w:r w:rsidRPr="00716B7D">
        <w:rPr>
          <w:rFonts w:ascii="Arial" w:hAnsi="Arial" w:cs="Arial"/>
          <w:sz w:val="28"/>
          <w:szCs w:val="28"/>
        </w:rPr>
        <w:t xml:space="preserve"> It should explain how the financial assessment has been carried out, what the charge is and how often it will be made. The local authority must ensure this is provided in a manner that can be easily understood.</w:t>
      </w:r>
    </w:p>
    <w:p w14:paraId="36D63493" w14:textId="77777777" w:rsidR="00716B7D" w:rsidRPr="00716B7D" w:rsidRDefault="00716B7D" w:rsidP="00716B7D">
      <w:pPr>
        <w:spacing w:after="0" w:line="240" w:lineRule="auto"/>
        <w:rPr>
          <w:rFonts w:ascii="Arial" w:hAnsi="Arial" w:cs="Arial"/>
          <w:sz w:val="28"/>
          <w:szCs w:val="28"/>
        </w:rPr>
      </w:pPr>
    </w:p>
    <w:p w14:paraId="15FCB80C" w14:textId="08001EE5" w:rsidR="00716B7D" w:rsidRPr="00716B7D" w:rsidRDefault="00716B7D" w:rsidP="00716B7D">
      <w:pPr>
        <w:spacing w:after="0" w:line="240" w:lineRule="auto"/>
        <w:rPr>
          <w:rFonts w:ascii="Arial" w:hAnsi="Arial" w:cs="Arial"/>
          <w:sz w:val="28"/>
          <w:szCs w:val="28"/>
        </w:rPr>
      </w:pPr>
      <w:r w:rsidRPr="00716B7D">
        <w:rPr>
          <w:rFonts w:ascii="Arial" w:hAnsi="Arial" w:cs="Arial"/>
          <w:b/>
          <w:bCs/>
          <w:sz w:val="28"/>
          <w:szCs w:val="28"/>
        </w:rPr>
        <w:t>If you don't agree with the results of your financial assessment or how it was done, you have the right to complain.</w:t>
      </w:r>
      <w:r w:rsidRPr="00716B7D">
        <w:rPr>
          <w:rFonts w:ascii="Arial" w:hAnsi="Arial" w:cs="Arial"/>
          <w:sz w:val="28"/>
          <w:szCs w:val="28"/>
        </w:rPr>
        <w:t xml:space="preserve"> First complain to your local council. If you're not happy with the way the council handles your complaint, you can take it to the local government and social care ombudsman.</w:t>
      </w:r>
    </w:p>
    <w:p w14:paraId="4259E2EF" w14:textId="44458584" w:rsidR="00DD015A" w:rsidRPr="00716B7D" w:rsidRDefault="00DD015A" w:rsidP="00716B7D">
      <w:pPr>
        <w:pStyle w:val="paragraph"/>
        <w:tabs>
          <w:tab w:val="left" w:pos="1800"/>
        </w:tabs>
        <w:spacing w:before="0" w:beforeAutospacing="0" w:after="0" w:afterAutospacing="0"/>
        <w:ind w:left="720"/>
        <w:jc w:val="both"/>
        <w:textAlignment w:val="baseline"/>
        <w:rPr>
          <w:rFonts w:ascii="Arial" w:hAnsi="Arial" w:cs="Arial"/>
          <w:sz w:val="28"/>
          <w:szCs w:val="28"/>
        </w:rPr>
      </w:pPr>
      <w:r w:rsidRPr="00716B7D">
        <w:rPr>
          <w:rStyle w:val="normaltextrun"/>
          <w:rFonts w:ascii="Arial" w:hAnsi="Arial" w:cs="Arial"/>
          <w:sz w:val="28"/>
          <w:szCs w:val="28"/>
        </w:rPr>
        <w:t> </w:t>
      </w:r>
      <w:r w:rsidRPr="00716B7D">
        <w:rPr>
          <w:rStyle w:val="eop"/>
          <w:rFonts w:ascii="Arial" w:hAnsi="Arial" w:cs="Arial"/>
          <w:sz w:val="28"/>
          <w:szCs w:val="28"/>
        </w:rPr>
        <w:t> </w:t>
      </w:r>
      <w:r w:rsidR="00716B7D" w:rsidRPr="00716B7D">
        <w:rPr>
          <w:rStyle w:val="eop"/>
          <w:rFonts w:ascii="Arial" w:hAnsi="Arial" w:cs="Arial"/>
          <w:sz w:val="28"/>
          <w:szCs w:val="28"/>
        </w:rPr>
        <w:tab/>
      </w:r>
    </w:p>
    <w:p w14:paraId="6AE299BE" w14:textId="306B47C5" w:rsidR="00D8348A" w:rsidRPr="00716B7D" w:rsidRDefault="00DD015A" w:rsidP="00DD015A">
      <w:pPr>
        <w:pStyle w:val="paragraph"/>
        <w:spacing w:before="0" w:beforeAutospacing="0" w:after="0" w:afterAutospacing="0"/>
        <w:textAlignment w:val="baseline"/>
        <w:rPr>
          <w:rFonts w:ascii="Segoe UI" w:hAnsi="Segoe UI" w:cs="Segoe UI"/>
          <w:b/>
          <w:bCs/>
          <w:sz w:val="28"/>
          <w:szCs w:val="28"/>
        </w:rPr>
      </w:pPr>
      <w:r w:rsidRPr="00716B7D">
        <w:rPr>
          <w:rStyle w:val="normaltextrun"/>
          <w:rFonts w:ascii="Arial" w:hAnsi="Arial" w:cs="Arial"/>
          <w:b/>
          <w:bCs/>
          <w:sz w:val="28"/>
          <w:szCs w:val="28"/>
        </w:rPr>
        <w:t xml:space="preserve">For further information; contact </w:t>
      </w:r>
      <w:r w:rsidRPr="00716B7D">
        <w:rPr>
          <w:rStyle w:val="normaltextrun"/>
          <w:rFonts w:ascii="Arial" w:hAnsi="Arial" w:cs="Arial"/>
          <w:b/>
          <w:bCs/>
          <w:sz w:val="28"/>
          <w:szCs w:val="28"/>
        </w:rPr>
        <w:t>York Carers Centre</w:t>
      </w:r>
      <w:r w:rsidRPr="00716B7D">
        <w:rPr>
          <w:rStyle w:val="normaltextrun"/>
          <w:rFonts w:ascii="Calibri" w:hAnsi="Calibri" w:cs="Calibri"/>
          <w:b/>
          <w:bCs/>
          <w:sz w:val="28"/>
          <w:szCs w:val="28"/>
        </w:rPr>
        <w:t xml:space="preserve"> </w:t>
      </w:r>
      <w:r w:rsidR="000921F5" w:rsidRPr="00716B7D">
        <w:rPr>
          <w:rFonts w:ascii="Arial" w:hAnsi="Arial" w:cs="Arial"/>
          <w:b/>
          <w:bCs/>
          <w:sz w:val="28"/>
          <w:szCs w:val="28"/>
        </w:rPr>
        <w:br/>
      </w:r>
    </w:p>
    <w:tbl>
      <w:tblPr>
        <w:tblStyle w:val="TableGrid"/>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045"/>
      </w:tblGrid>
      <w:tr w:rsidR="006803DF" w:rsidRPr="00677588" w14:paraId="082CA54A" w14:textId="77777777" w:rsidTr="006803DF">
        <w:trPr>
          <w:trHeight w:hRule="exact" w:val="454"/>
        </w:trPr>
        <w:tc>
          <w:tcPr>
            <w:tcW w:w="5529" w:type="dxa"/>
            <w:vAlign w:val="center"/>
          </w:tcPr>
          <w:p w14:paraId="1230ECBC" w14:textId="77777777" w:rsidR="006803DF" w:rsidRPr="00677588" w:rsidRDefault="006803DF" w:rsidP="004238AF">
            <w:pPr>
              <w:pStyle w:val="Footer"/>
              <w:rPr>
                <w:rFonts w:ascii="Arial" w:hAnsi="Arial" w:cs="Arial"/>
                <w:noProof/>
                <w:sz w:val="28"/>
                <w:szCs w:val="28"/>
              </w:rPr>
            </w:pPr>
            <w:r w:rsidRPr="00677588">
              <w:rPr>
                <w:rFonts w:ascii="Arial" w:hAnsi="Arial" w:cs="Arial"/>
                <w:b/>
                <w:noProof/>
                <w:color w:val="106741"/>
                <w:sz w:val="28"/>
                <w:szCs w:val="28"/>
              </w:rPr>
              <w:t>York Carers Centre</w:t>
            </w:r>
          </w:p>
        </w:tc>
        <w:tc>
          <w:tcPr>
            <w:tcW w:w="5045" w:type="dxa"/>
            <w:vAlign w:val="center"/>
          </w:tcPr>
          <w:p w14:paraId="79F6B28C" w14:textId="77777777" w:rsidR="006803DF" w:rsidRPr="00677588" w:rsidRDefault="006803DF" w:rsidP="004238AF">
            <w:pPr>
              <w:pStyle w:val="Footer"/>
              <w:rPr>
                <w:rFonts w:ascii="Arial" w:hAnsi="Arial" w:cs="Arial"/>
                <w:noProof/>
                <w:sz w:val="28"/>
                <w:szCs w:val="28"/>
              </w:rPr>
            </w:pPr>
          </w:p>
        </w:tc>
      </w:tr>
      <w:tr w:rsidR="006803DF" w:rsidRPr="00677588" w14:paraId="12A2B94E" w14:textId="77777777" w:rsidTr="006803DF">
        <w:trPr>
          <w:trHeight w:val="374"/>
        </w:trPr>
        <w:tc>
          <w:tcPr>
            <w:tcW w:w="5529" w:type="dxa"/>
            <w:vAlign w:val="center"/>
          </w:tcPr>
          <w:p w14:paraId="33CDC83F" w14:textId="77777777" w:rsidR="006803DF" w:rsidRPr="00677588" w:rsidRDefault="006803DF" w:rsidP="00D8348A">
            <w:pPr>
              <w:pStyle w:val="Footer"/>
              <w:rPr>
                <w:rFonts w:ascii="Arial" w:hAnsi="Arial" w:cs="Arial"/>
                <w:color w:val="106741"/>
                <w:sz w:val="28"/>
                <w:szCs w:val="28"/>
              </w:rPr>
            </w:pPr>
            <w:r w:rsidRPr="00677588">
              <w:rPr>
                <w:rFonts w:ascii="Arial" w:hAnsi="Arial" w:cs="Arial"/>
                <w:color w:val="106741"/>
                <w:sz w:val="28"/>
                <w:szCs w:val="28"/>
              </w:rPr>
              <w:t>(01904) 715490</w:t>
            </w:r>
          </w:p>
        </w:tc>
        <w:tc>
          <w:tcPr>
            <w:tcW w:w="5045" w:type="dxa"/>
            <w:vAlign w:val="center"/>
          </w:tcPr>
          <w:p w14:paraId="7887F3D9" w14:textId="77777777" w:rsidR="006803DF" w:rsidRPr="00677588" w:rsidRDefault="006803DF" w:rsidP="004238AF">
            <w:pPr>
              <w:pStyle w:val="Footer"/>
              <w:rPr>
                <w:rFonts w:ascii="Arial" w:hAnsi="Arial" w:cs="Arial"/>
                <w:color w:val="106741"/>
                <w:sz w:val="28"/>
                <w:szCs w:val="28"/>
              </w:rPr>
            </w:pPr>
          </w:p>
        </w:tc>
      </w:tr>
      <w:tr w:rsidR="006803DF" w:rsidRPr="00677588" w14:paraId="2FED56FA" w14:textId="77777777" w:rsidTr="003D4508">
        <w:trPr>
          <w:trHeight w:val="194"/>
        </w:trPr>
        <w:tc>
          <w:tcPr>
            <w:tcW w:w="5529" w:type="dxa"/>
            <w:vAlign w:val="center"/>
          </w:tcPr>
          <w:p w14:paraId="07ABA75A" w14:textId="77777777" w:rsidR="006803DF" w:rsidRPr="00677588" w:rsidRDefault="006803DF" w:rsidP="00D8348A">
            <w:pPr>
              <w:pStyle w:val="Footer"/>
              <w:rPr>
                <w:rFonts w:ascii="Arial" w:hAnsi="Arial" w:cs="Arial"/>
                <w:noProof/>
                <w:sz w:val="28"/>
                <w:szCs w:val="28"/>
              </w:rPr>
            </w:pPr>
            <w:r w:rsidRPr="00677588">
              <w:rPr>
                <w:rFonts w:ascii="Arial" w:hAnsi="Arial" w:cs="Arial"/>
                <w:color w:val="106741"/>
                <w:sz w:val="28"/>
                <w:szCs w:val="28"/>
              </w:rPr>
              <w:t>enquiries@yorkcarerscentre.co.uk</w:t>
            </w:r>
          </w:p>
        </w:tc>
        <w:tc>
          <w:tcPr>
            <w:tcW w:w="5045" w:type="dxa"/>
            <w:vAlign w:val="center"/>
          </w:tcPr>
          <w:p w14:paraId="5F3FDC25" w14:textId="77777777" w:rsidR="006803DF" w:rsidRPr="00677588" w:rsidRDefault="006803DF" w:rsidP="004238AF">
            <w:pPr>
              <w:pStyle w:val="Footer"/>
              <w:rPr>
                <w:rFonts w:ascii="Arial" w:hAnsi="Arial" w:cs="Arial"/>
                <w:color w:val="106741"/>
                <w:sz w:val="28"/>
                <w:szCs w:val="28"/>
              </w:rPr>
            </w:pPr>
          </w:p>
        </w:tc>
      </w:tr>
      <w:tr w:rsidR="006803DF" w:rsidRPr="00677588" w14:paraId="064FE16C" w14:textId="77777777" w:rsidTr="006803DF">
        <w:trPr>
          <w:trHeight w:val="374"/>
        </w:trPr>
        <w:tc>
          <w:tcPr>
            <w:tcW w:w="5529" w:type="dxa"/>
            <w:vAlign w:val="center"/>
          </w:tcPr>
          <w:p w14:paraId="3F2E7F00" w14:textId="77777777" w:rsidR="006803DF" w:rsidRPr="00677588" w:rsidRDefault="006803DF" w:rsidP="00D8348A">
            <w:pPr>
              <w:pStyle w:val="Footer"/>
              <w:rPr>
                <w:rFonts w:ascii="Arial" w:hAnsi="Arial" w:cs="Arial"/>
                <w:noProof/>
                <w:sz w:val="28"/>
                <w:szCs w:val="28"/>
              </w:rPr>
            </w:pPr>
            <w:r w:rsidRPr="00677588">
              <w:rPr>
                <w:rFonts w:ascii="Arial" w:hAnsi="Arial" w:cs="Arial"/>
                <w:color w:val="106741"/>
                <w:sz w:val="28"/>
                <w:szCs w:val="28"/>
              </w:rPr>
              <w:t>www.yorkcarerscentre.co.uk</w:t>
            </w:r>
          </w:p>
        </w:tc>
        <w:tc>
          <w:tcPr>
            <w:tcW w:w="5045" w:type="dxa"/>
            <w:vAlign w:val="center"/>
          </w:tcPr>
          <w:p w14:paraId="75CAF618" w14:textId="77777777" w:rsidR="006803DF" w:rsidRPr="00677588" w:rsidRDefault="006803DF" w:rsidP="004238AF">
            <w:pPr>
              <w:pStyle w:val="Footer"/>
              <w:rPr>
                <w:rFonts w:ascii="Arial" w:hAnsi="Arial" w:cs="Arial"/>
                <w:noProof/>
                <w:sz w:val="28"/>
                <w:szCs w:val="28"/>
              </w:rPr>
            </w:pPr>
          </w:p>
        </w:tc>
      </w:tr>
    </w:tbl>
    <w:p w14:paraId="41879286" w14:textId="77777777" w:rsidR="006803DF" w:rsidRDefault="006803DF" w:rsidP="00D8348A">
      <w:pPr>
        <w:rPr>
          <w:rFonts w:ascii="Arial" w:hAnsi="Arial" w:cs="Arial"/>
          <w:sz w:val="28"/>
          <w:szCs w:val="28"/>
        </w:rPr>
      </w:pPr>
    </w:p>
    <w:sectPr w:rsidR="006803DF" w:rsidSect="00E54E2C">
      <w:footerReference w:type="default" r:id="rId10"/>
      <w:headerReference w:type="first" r:id="rId11"/>
      <w:footerReference w:type="first" r:id="rId12"/>
      <w:pgSz w:w="11906" w:h="16838"/>
      <w:pgMar w:top="567" w:right="720" w:bottom="720" w:left="720" w:header="284"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2721" w14:textId="77777777" w:rsidR="00C424C2" w:rsidRDefault="00C424C2" w:rsidP="00DD3F1A">
      <w:pPr>
        <w:spacing w:after="0" w:line="240" w:lineRule="auto"/>
      </w:pPr>
      <w:r>
        <w:separator/>
      </w:r>
    </w:p>
  </w:endnote>
  <w:endnote w:type="continuationSeparator" w:id="0">
    <w:p w14:paraId="4937EB43" w14:textId="77777777" w:rsidR="00C424C2" w:rsidRDefault="00C424C2" w:rsidP="00DD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A43D" w14:textId="77777777" w:rsidR="002F5EA9" w:rsidRPr="006803DF" w:rsidRDefault="00EA2E48" w:rsidP="00D8348A">
    <w:pPr>
      <w:pStyle w:val="Footer"/>
    </w:pPr>
    <w:r w:rsidRPr="002F5EA9">
      <w:rPr>
        <w:rFonts w:ascii="Arial" w:hAnsi="Arial" w:cs="Arial"/>
        <w:b/>
        <w:noProof/>
        <w:color w:val="106741"/>
        <w:sz w:val="48"/>
        <w:szCs w:val="48"/>
        <w:lang w:eastAsia="en-GB"/>
      </w:rPr>
      <mc:AlternateContent>
        <mc:Choice Requires="wps">
          <w:drawing>
            <wp:anchor distT="0" distB="0" distL="114300" distR="114300" simplePos="0" relativeHeight="251675648" behindDoc="0" locked="0" layoutInCell="1" allowOverlap="1" wp14:anchorId="296BF6D0" wp14:editId="2DE850AC">
              <wp:simplePos x="0" y="0"/>
              <wp:positionH relativeFrom="column">
                <wp:posOffset>-76379</wp:posOffset>
              </wp:positionH>
              <wp:positionV relativeFrom="paragraph">
                <wp:posOffset>82370</wp:posOffset>
              </wp:positionV>
              <wp:extent cx="6781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F0402"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" strokecolor="#106741" strokeweight="1.25pt"/>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2F5EA9" w:rsidRPr="00517DFD" w14:paraId="4E502FFD" w14:textId="77777777" w:rsidTr="00632F0C">
      <w:tc>
        <w:tcPr>
          <w:tcW w:w="9781" w:type="dxa"/>
        </w:tcPr>
        <w:p w14:paraId="3D06A050" w14:textId="14186C51" w:rsidR="002F5EA9" w:rsidRPr="002F5EA9" w:rsidRDefault="00DD015A" w:rsidP="00632F0C">
          <w:pPr>
            <w:pStyle w:val="Footer"/>
            <w:rPr>
              <w:rFonts w:ascii="Arial" w:hAnsi="Arial" w:cs="Arial"/>
              <w:color w:val="106741"/>
              <w:sz w:val="28"/>
              <w:szCs w:val="28"/>
            </w:rPr>
          </w:pPr>
          <w:r>
            <w:rPr>
              <w:rFonts w:ascii="Arial" w:hAnsi="Arial" w:cs="Arial"/>
              <w:color w:val="106741"/>
              <w:sz w:val="28"/>
              <w:szCs w:val="28"/>
            </w:rPr>
            <w:t xml:space="preserve">Paying for </w:t>
          </w:r>
          <w:r w:rsidR="00716B7D">
            <w:rPr>
              <w:rFonts w:ascii="Arial" w:hAnsi="Arial" w:cs="Arial"/>
              <w:color w:val="106741"/>
              <w:sz w:val="28"/>
              <w:szCs w:val="28"/>
            </w:rPr>
            <w:t>care and support at home</w:t>
          </w:r>
        </w:p>
      </w:tc>
      <w:tc>
        <w:tcPr>
          <w:tcW w:w="709" w:type="dxa"/>
        </w:tcPr>
        <w:p w14:paraId="4240E2F9" w14:textId="77777777" w:rsidR="002F5EA9" w:rsidRPr="00517DFD" w:rsidRDefault="002F5EA9" w:rsidP="00632F0C">
          <w:pPr>
            <w:pStyle w:val="Footer"/>
            <w:jc w:val="right"/>
            <w:rPr>
              <w:rFonts w:ascii="Arial" w:hAnsi="Arial" w:cs="Arial"/>
              <w:color w:val="006600"/>
              <w:sz w:val="28"/>
              <w:szCs w:val="28"/>
            </w:rPr>
          </w:pPr>
          <w:r w:rsidRPr="00517DFD">
            <w:rPr>
              <w:rFonts w:ascii="Arial" w:hAnsi="Arial" w:cs="Arial"/>
              <w:color w:val="006600"/>
              <w:sz w:val="28"/>
              <w:szCs w:val="28"/>
            </w:rPr>
            <w:fldChar w:fldCharType="begin"/>
          </w:r>
          <w:r w:rsidRPr="00517DFD">
            <w:rPr>
              <w:rFonts w:ascii="Arial" w:hAnsi="Arial" w:cs="Arial"/>
              <w:color w:val="006600"/>
              <w:sz w:val="28"/>
              <w:szCs w:val="28"/>
            </w:rPr>
            <w:instrText xml:space="preserve"> PAGE   \* MERGEFORMAT </w:instrText>
          </w:r>
          <w:r w:rsidRPr="00517DFD">
            <w:rPr>
              <w:rFonts w:ascii="Arial" w:hAnsi="Arial" w:cs="Arial"/>
              <w:color w:val="006600"/>
              <w:sz w:val="28"/>
              <w:szCs w:val="28"/>
            </w:rPr>
            <w:fldChar w:fldCharType="separate"/>
          </w:r>
          <w:r w:rsidR="008F7476">
            <w:rPr>
              <w:rFonts w:ascii="Arial" w:hAnsi="Arial" w:cs="Arial"/>
              <w:noProof/>
              <w:color w:val="006600"/>
              <w:sz w:val="28"/>
              <w:szCs w:val="28"/>
            </w:rPr>
            <w:t>3</w:t>
          </w:r>
          <w:r w:rsidRPr="00517DFD">
            <w:rPr>
              <w:rFonts w:ascii="Arial" w:hAnsi="Arial" w:cs="Arial"/>
              <w:noProof/>
              <w:color w:val="006600"/>
              <w:sz w:val="28"/>
              <w:szCs w:val="28"/>
            </w:rPr>
            <w:fldChar w:fldCharType="end"/>
          </w:r>
        </w:p>
      </w:tc>
    </w:tr>
  </w:tbl>
  <w:p w14:paraId="754DEC53" w14:textId="77777777" w:rsidR="00162592" w:rsidRPr="00C7221C" w:rsidRDefault="002F5EA9" w:rsidP="002F5EA9">
    <w:pPr>
      <w:pStyle w:val="Footer"/>
      <w:tabs>
        <w:tab w:val="left" w:pos="720"/>
      </w:tabs>
      <w:rPr>
        <w:rFonts w:ascii="Arial" w:hAnsi="Arial" w:cs="Arial"/>
        <w:color w:val="006600"/>
        <w:sz w:val="28"/>
        <w:szCs w:val="28"/>
      </w:rPr>
    </w:pPr>
    <w:r>
      <w:rPr>
        <w:rFonts w:ascii="Arial" w:hAnsi="Arial" w:cs="Arial"/>
        <w:color w:val="006600"/>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gridCol w:w="222"/>
    </w:tblGrid>
    <w:tr w:rsidR="00C7221C" w14:paraId="030BC9F5" w14:textId="77777777" w:rsidTr="001607E2">
      <w:tc>
        <w:tcPr>
          <w:tcW w:w="10460" w:type="dxa"/>
        </w:tcPr>
        <w:p w14:paraId="5F100D42" w14:textId="77777777" w:rsidR="00517DFD" w:rsidRPr="002F5EA9" w:rsidRDefault="00F57711" w:rsidP="00517DFD">
          <w:pPr>
            <w:pStyle w:val="Footer"/>
            <w:jc w:val="right"/>
            <w:rPr>
              <w:rFonts w:ascii="Arial" w:hAnsi="Arial" w:cs="Arial"/>
              <w:color w:val="106741"/>
              <w:sz w:val="28"/>
              <w:szCs w:val="28"/>
            </w:rPr>
          </w:pPr>
          <w:r w:rsidRPr="002F5EA9">
            <w:rPr>
              <w:rFonts w:ascii="Arial" w:hAnsi="Arial" w:cs="Arial"/>
              <w:b/>
              <w:noProof/>
              <w:color w:val="106741"/>
              <w:sz w:val="48"/>
              <w:szCs w:val="48"/>
              <w:lang w:eastAsia="en-GB"/>
            </w:rPr>
            <mc:AlternateContent>
              <mc:Choice Requires="wps">
                <w:drawing>
                  <wp:anchor distT="0" distB="0" distL="114300" distR="114300" simplePos="0" relativeHeight="251671552" behindDoc="0" locked="0" layoutInCell="1" allowOverlap="1" wp14:anchorId="6898D6C4" wp14:editId="4A73FFBC">
                    <wp:simplePos x="0" y="0"/>
                    <wp:positionH relativeFrom="column">
                      <wp:posOffset>-47625</wp:posOffset>
                    </wp:positionH>
                    <wp:positionV relativeFrom="paragraph">
                      <wp:posOffset>77470</wp:posOffset>
                    </wp:positionV>
                    <wp:extent cx="6781800" cy="0"/>
                    <wp:effectExtent l="0" t="0" r="19050" b="19050"/>
                    <wp:wrapNone/>
                    <wp:docPr id="16530" name="Straight Connector 16530"/>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1E6D2" id="Straight Connector 165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1pt" to="5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" strokecolor="#106741" strokeweight="1.25pt"/>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517DFD" w:rsidRPr="00517DFD" w14:paraId="4E51101F" w14:textId="77777777" w:rsidTr="00517DFD">
            <w:tc>
              <w:tcPr>
                <w:tcW w:w="9781" w:type="dxa"/>
              </w:tcPr>
              <w:p w14:paraId="05D98B46" w14:textId="16745F15" w:rsidR="00517DFD" w:rsidRPr="002F5EA9" w:rsidRDefault="00DD015A" w:rsidP="00010C7A">
                <w:pPr>
                  <w:pStyle w:val="Footer"/>
                  <w:rPr>
                    <w:rFonts w:ascii="Arial" w:hAnsi="Arial" w:cs="Arial"/>
                    <w:color w:val="106741"/>
                    <w:sz w:val="28"/>
                    <w:szCs w:val="28"/>
                  </w:rPr>
                </w:pPr>
                <w:r>
                  <w:rPr>
                    <w:rFonts w:ascii="Arial" w:hAnsi="Arial" w:cs="Arial"/>
                    <w:color w:val="106741"/>
                    <w:sz w:val="28"/>
                    <w:szCs w:val="28"/>
                  </w:rPr>
                  <w:t>Paying for care</w:t>
                </w:r>
                <w:r w:rsidR="00716B7D">
                  <w:rPr>
                    <w:rFonts w:ascii="Arial" w:hAnsi="Arial" w:cs="Arial"/>
                    <w:color w:val="106741"/>
                    <w:sz w:val="28"/>
                    <w:szCs w:val="28"/>
                  </w:rPr>
                  <w:t xml:space="preserve"> and support at home</w:t>
                </w:r>
              </w:p>
            </w:tc>
            <w:tc>
              <w:tcPr>
                <w:tcW w:w="709" w:type="dxa"/>
              </w:tcPr>
              <w:p w14:paraId="05C0BE4C" w14:textId="77777777" w:rsidR="00517DFD" w:rsidRPr="00517DFD" w:rsidRDefault="00517DFD" w:rsidP="00010C7A">
                <w:pPr>
                  <w:pStyle w:val="Footer"/>
                  <w:jc w:val="right"/>
                  <w:rPr>
                    <w:rFonts w:ascii="Arial" w:hAnsi="Arial" w:cs="Arial"/>
                    <w:color w:val="006600"/>
                    <w:sz w:val="28"/>
                    <w:szCs w:val="28"/>
                  </w:rPr>
                </w:pPr>
                <w:r w:rsidRPr="002F5EA9">
                  <w:rPr>
                    <w:rFonts w:ascii="Arial" w:hAnsi="Arial" w:cs="Arial"/>
                    <w:color w:val="006600"/>
                    <w:sz w:val="28"/>
                    <w:szCs w:val="28"/>
                  </w:rPr>
                  <w:fldChar w:fldCharType="begin"/>
                </w:r>
                <w:r w:rsidRPr="002F5EA9">
                  <w:rPr>
                    <w:rFonts w:ascii="Arial" w:hAnsi="Arial" w:cs="Arial"/>
                    <w:color w:val="006600"/>
                    <w:sz w:val="28"/>
                    <w:szCs w:val="28"/>
                  </w:rPr>
                  <w:instrText xml:space="preserve"> PAGE   \* MERGEFORMAT </w:instrText>
                </w:r>
                <w:r w:rsidRPr="002F5EA9">
                  <w:rPr>
                    <w:rFonts w:ascii="Arial" w:hAnsi="Arial" w:cs="Arial"/>
                    <w:color w:val="006600"/>
                    <w:sz w:val="28"/>
                    <w:szCs w:val="28"/>
                  </w:rPr>
                  <w:fldChar w:fldCharType="separate"/>
                </w:r>
                <w:r w:rsidR="008F7476">
                  <w:rPr>
                    <w:rFonts w:ascii="Arial" w:hAnsi="Arial" w:cs="Arial"/>
                    <w:noProof/>
                    <w:color w:val="006600"/>
                    <w:sz w:val="28"/>
                    <w:szCs w:val="28"/>
                  </w:rPr>
                  <w:t>1</w:t>
                </w:r>
                <w:r w:rsidRPr="002F5EA9">
                  <w:rPr>
                    <w:rFonts w:ascii="Arial" w:hAnsi="Arial" w:cs="Arial"/>
                    <w:noProof/>
                    <w:color w:val="006600"/>
                    <w:sz w:val="28"/>
                    <w:szCs w:val="28"/>
                  </w:rPr>
                  <w:fldChar w:fldCharType="end"/>
                </w:r>
              </w:p>
            </w:tc>
          </w:tr>
        </w:tbl>
        <w:p w14:paraId="16E45D0A" w14:textId="77777777" w:rsidR="00C7221C" w:rsidRPr="00162592" w:rsidRDefault="00C7221C" w:rsidP="00517DFD">
          <w:pPr>
            <w:pStyle w:val="Footer"/>
            <w:rPr>
              <w:rFonts w:ascii="Arial" w:hAnsi="Arial" w:cs="Arial"/>
              <w:color w:val="006600"/>
              <w:sz w:val="28"/>
              <w:szCs w:val="28"/>
            </w:rPr>
          </w:pPr>
        </w:p>
      </w:tc>
      <w:tc>
        <w:tcPr>
          <w:tcW w:w="236" w:type="dxa"/>
        </w:tcPr>
        <w:p w14:paraId="51D21210" w14:textId="77777777" w:rsidR="00C7221C" w:rsidRPr="00162592" w:rsidRDefault="00C7221C" w:rsidP="00517DFD">
          <w:pPr>
            <w:pStyle w:val="Footer"/>
            <w:rPr>
              <w:rFonts w:ascii="Arial" w:hAnsi="Arial" w:cs="Arial"/>
              <w:color w:val="006600"/>
              <w:sz w:val="28"/>
              <w:szCs w:val="28"/>
            </w:rPr>
          </w:pPr>
        </w:p>
      </w:tc>
    </w:tr>
  </w:tbl>
  <w:p w14:paraId="764F5CD2" w14:textId="77777777" w:rsidR="00956144" w:rsidRDefault="00956144" w:rsidP="0095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3A482" w14:textId="77777777" w:rsidR="00C424C2" w:rsidRDefault="00C424C2" w:rsidP="00DD3F1A">
      <w:pPr>
        <w:spacing w:after="0" w:line="240" w:lineRule="auto"/>
      </w:pPr>
      <w:r>
        <w:separator/>
      </w:r>
    </w:p>
  </w:footnote>
  <w:footnote w:type="continuationSeparator" w:id="0">
    <w:p w14:paraId="28FB4A68" w14:textId="77777777" w:rsidR="00C424C2" w:rsidRDefault="00C424C2" w:rsidP="00DD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2693"/>
      <w:gridCol w:w="1701"/>
      <w:gridCol w:w="1502"/>
    </w:tblGrid>
    <w:tr w:rsidR="00F07D38" w:rsidRPr="00B33237" w14:paraId="279FBB3B" w14:textId="77777777" w:rsidTr="004238AF">
      <w:tc>
        <w:tcPr>
          <w:tcW w:w="3369" w:type="dxa"/>
          <w:vAlign w:val="center"/>
        </w:tcPr>
        <w:p w14:paraId="6FF50A48" w14:textId="77777777" w:rsidR="00F07D38" w:rsidRPr="002F5EA9" w:rsidRDefault="00F07D38" w:rsidP="004238AF">
          <w:pPr>
            <w:rPr>
              <w:rFonts w:ascii="Arial" w:hAnsi="Arial" w:cs="Arial"/>
              <w:b/>
              <w:color w:val="106741"/>
              <w:sz w:val="28"/>
              <w:szCs w:val="28"/>
            </w:rPr>
          </w:pPr>
          <w:proofErr w:type="spellStart"/>
          <w:r w:rsidRPr="002F5EA9">
            <w:rPr>
              <w:rFonts w:ascii="Arial" w:hAnsi="Arial" w:cs="Arial"/>
              <w:b/>
              <w:color w:val="106741"/>
              <w:sz w:val="28"/>
              <w:szCs w:val="28"/>
            </w:rPr>
            <w:t>yorkcarerscentre</w:t>
          </w:r>
          <w:proofErr w:type="spellEnd"/>
          <w:r w:rsidRPr="002F5EA9">
            <w:rPr>
              <w:rFonts w:ascii="Arial" w:hAnsi="Arial" w:cs="Arial"/>
              <w:b/>
              <w:color w:val="106741"/>
              <w:sz w:val="28"/>
              <w:szCs w:val="28"/>
            </w:rPr>
            <w:t>.</w:t>
          </w:r>
          <w:r w:rsidRPr="00B33237">
            <w:rPr>
              <w:rFonts w:ascii="Arial" w:hAnsi="Arial" w:cs="Arial"/>
              <w:noProof/>
              <w:lang w:val="en-US"/>
            </w:rPr>
            <w:t xml:space="preserve"> </w:t>
          </w:r>
          <w:r w:rsidRPr="002F5EA9">
            <w:rPr>
              <w:rFonts w:ascii="Arial" w:hAnsi="Arial" w:cs="Arial"/>
              <w:b/>
              <w:color w:val="106741"/>
              <w:sz w:val="28"/>
              <w:szCs w:val="28"/>
            </w:rPr>
            <w:t>co.uk</w:t>
          </w:r>
        </w:p>
      </w:tc>
      <w:tc>
        <w:tcPr>
          <w:tcW w:w="1417" w:type="dxa"/>
          <w:vAlign w:val="center"/>
        </w:tcPr>
        <w:p w14:paraId="2698677D" w14:textId="77777777" w:rsidR="00F07D38" w:rsidRPr="002F5EA9" w:rsidRDefault="00F07D38" w:rsidP="004238AF">
          <w:pPr>
            <w:rPr>
              <w:rFonts w:ascii="Arial" w:hAnsi="Arial" w:cs="Arial"/>
              <w:b/>
              <w:color w:val="106741"/>
              <w:sz w:val="28"/>
              <w:szCs w:val="28"/>
            </w:rPr>
          </w:pPr>
          <w:r w:rsidRPr="00B33237">
            <w:rPr>
              <w:rFonts w:ascii="Arial" w:hAnsi="Arial" w:cs="Arial"/>
              <w:noProof/>
              <w:lang w:eastAsia="en-GB"/>
            </w:rPr>
            <w:drawing>
              <wp:inline distT="0" distB="0" distL="0" distR="0" wp14:anchorId="446B986C" wp14:editId="6EC33B14">
                <wp:extent cx="723900" cy="723900"/>
                <wp:effectExtent l="19050" t="0" r="0" b="0"/>
                <wp:docPr id="53425" name="Picture 53419" descr="https://pbs.twimg.com/profile_images/739936084/York_Carers_Centre_CMY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739936084/York_Carers_Centre_CMYK_squ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693" w:type="dxa"/>
          <w:vAlign w:val="center"/>
        </w:tcPr>
        <w:p w14:paraId="3FC6FFA6" w14:textId="77777777" w:rsidR="00F07D38" w:rsidRPr="00B33237" w:rsidRDefault="00F07D38" w:rsidP="004238AF">
          <w:pPr>
            <w:jc w:val="center"/>
            <w:rPr>
              <w:rFonts w:ascii="Arial" w:hAnsi="Arial" w:cs="Arial"/>
              <w:sz w:val="28"/>
              <w:szCs w:val="28"/>
            </w:rPr>
          </w:pPr>
          <w:r>
            <w:rPr>
              <w:rFonts w:ascii="Arial" w:hAnsi="Arial" w:cs="Arial"/>
              <w:b/>
              <w:noProof/>
              <w:color w:val="106741"/>
              <w:sz w:val="28"/>
              <w:szCs w:val="28"/>
              <w:lang w:eastAsia="en-GB"/>
            </w:rPr>
            <w:drawing>
              <wp:inline distT="0" distB="0" distL="0" distR="0" wp14:anchorId="52BE51EB" wp14:editId="6A5994B0">
                <wp:extent cx="1548800" cy="396000"/>
                <wp:effectExtent l="19050" t="0" r="0" b="0"/>
                <wp:docPr id="63899" name="Picture 53413"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 leafelts - Vale of York CCG col.jpg"/>
                        <pic:cNvPicPr/>
                      </pic:nvPicPr>
                      <pic:blipFill>
                        <a:blip r:embed="rId2"/>
                        <a:stretch>
                          <a:fillRect/>
                        </a:stretch>
                      </pic:blipFill>
                      <pic:spPr>
                        <a:xfrm>
                          <a:off x="0" y="0"/>
                          <a:ext cx="1548800" cy="396000"/>
                        </a:xfrm>
                        <a:prstGeom prst="rect">
                          <a:avLst/>
                        </a:prstGeom>
                      </pic:spPr>
                    </pic:pic>
                  </a:graphicData>
                </a:graphic>
              </wp:inline>
            </w:drawing>
          </w:r>
        </w:p>
      </w:tc>
      <w:tc>
        <w:tcPr>
          <w:tcW w:w="1701" w:type="dxa"/>
          <w:vAlign w:val="center"/>
        </w:tcPr>
        <w:p w14:paraId="504A69F5" w14:textId="77777777" w:rsidR="00F07D38" w:rsidRPr="00B33237" w:rsidRDefault="00F07D38" w:rsidP="004238AF">
          <w:pPr>
            <w:jc w:val="center"/>
            <w:rPr>
              <w:rFonts w:ascii="Arial" w:hAnsi="Arial" w:cs="Arial"/>
              <w:sz w:val="28"/>
              <w:szCs w:val="28"/>
            </w:rPr>
          </w:pPr>
          <w:r w:rsidRPr="00B33237">
            <w:rPr>
              <w:rFonts w:ascii="Arial" w:hAnsi="Arial" w:cs="Arial"/>
              <w:noProof/>
              <w:lang w:eastAsia="en-GB"/>
            </w:rPr>
            <w:drawing>
              <wp:inline distT="0" distB="0" distL="0" distR="0" wp14:anchorId="09AA087F" wp14:editId="5B149A78">
                <wp:extent cx="942187" cy="396000"/>
                <wp:effectExtent l="19050" t="0" r="0" b="0"/>
                <wp:docPr id="53417" name="Picture 53420"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castlecarers.org.uk/wp-content/uploads/2012/01/carers-trust-network-partner-logo-cmyk-large-619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187" cy="396000"/>
                        </a:xfrm>
                        <a:prstGeom prst="rect">
                          <a:avLst/>
                        </a:prstGeom>
                        <a:noFill/>
                        <a:ln>
                          <a:noFill/>
                        </a:ln>
                      </pic:spPr>
                    </pic:pic>
                  </a:graphicData>
                </a:graphic>
              </wp:inline>
            </w:drawing>
          </w:r>
        </w:p>
      </w:tc>
      <w:tc>
        <w:tcPr>
          <w:tcW w:w="1502" w:type="dxa"/>
          <w:vAlign w:val="center"/>
        </w:tcPr>
        <w:p w14:paraId="51CFAFFF" w14:textId="77777777" w:rsidR="00F07D38" w:rsidRPr="00B33237" w:rsidRDefault="00F07D38" w:rsidP="004238AF">
          <w:pPr>
            <w:jc w:val="center"/>
            <w:rPr>
              <w:rFonts w:ascii="Arial" w:hAnsi="Arial" w:cs="Arial"/>
              <w:sz w:val="28"/>
              <w:szCs w:val="28"/>
            </w:rPr>
          </w:pPr>
          <w:r w:rsidRPr="00B33237">
            <w:rPr>
              <w:rFonts w:ascii="Arial" w:hAnsi="Arial" w:cs="Arial"/>
              <w:noProof/>
              <w:lang w:eastAsia="en-GB"/>
            </w:rPr>
            <w:drawing>
              <wp:inline distT="0" distB="0" distL="0" distR="0" wp14:anchorId="4076DF7C" wp14:editId="2B68757C">
                <wp:extent cx="818400" cy="396000"/>
                <wp:effectExtent l="19050" t="0" r="750" b="0"/>
                <wp:docPr id="53418" name="Picture 53421"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stonedesign.co.uk/blog/wp-content/uploads/2012/10/York-Counci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400" cy="396000"/>
                        </a:xfrm>
                        <a:prstGeom prst="rect">
                          <a:avLst/>
                        </a:prstGeom>
                        <a:noFill/>
                        <a:ln>
                          <a:noFill/>
                        </a:ln>
                      </pic:spPr>
                    </pic:pic>
                  </a:graphicData>
                </a:graphic>
              </wp:inline>
            </w:drawing>
          </w:r>
        </w:p>
      </w:tc>
    </w:tr>
  </w:tbl>
  <w:p w14:paraId="35DE87FF" w14:textId="2C21DE5B" w:rsidR="00956144" w:rsidRDefault="00956144" w:rsidP="001B3B30">
    <w:pPr>
      <w:pStyle w:val="Heading1"/>
    </w:pPr>
    <w:r w:rsidRPr="008F1862">
      <mc:AlternateContent>
        <mc:Choice Requires="wps">
          <w:drawing>
            <wp:anchor distT="0" distB="0" distL="114300" distR="114300" simplePos="0" relativeHeight="251661312" behindDoc="0" locked="0" layoutInCell="1" allowOverlap="1" wp14:anchorId="616FDCED" wp14:editId="1B7B69DC">
              <wp:simplePos x="0" y="0"/>
              <wp:positionH relativeFrom="column">
                <wp:posOffset>0</wp:posOffset>
              </wp:positionH>
              <wp:positionV relativeFrom="paragraph">
                <wp:posOffset>527014</wp:posOffset>
              </wp:positionV>
              <wp:extent cx="6781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10337"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" strokecolor="#106741" strokeweight="1.25pt"/>
          </w:pict>
        </mc:Fallback>
      </mc:AlternateContent>
    </w:r>
    <w:r w:rsidR="00DD015A">
      <w:t xml:space="preserve">Paying for </w:t>
    </w:r>
    <w:r w:rsidR="00716B7D">
      <w:t>C</w:t>
    </w:r>
    <w:r w:rsidR="00DD015A">
      <w:t>are</w:t>
    </w:r>
    <w:r w:rsidR="00716B7D">
      <w:t xml:space="preserve"> and Support at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B5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 w15:restartNumberingAfterBreak="0">
    <w:nsid w:val="01F41C6E"/>
    <w:multiLevelType w:val="hybridMultilevel"/>
    <w:tmpl w:val="C2A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21F"/>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 w15:restartNumberingAfterBreak="0">
    <w:nsid w:val="2E11073A"/>
    <w:multiLevelType w:val="multilevel"/>
    <w:tmpl w:val="D2F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5117A"/>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3E2846F3"/>
    <w:multiLevelType w:val="hybridMultilevel"/>
    <w:tmpl w:val="55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C331F"/>
    <w:multiLevelType w:val="hybridMultilevel"/>
    <w:tmpl w:val="E91C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D6D1D"/>
    <w:multiLevelType w:val="hybridMultilevel"/>
    <w:tmpl w:val="67F24E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47A42D9A"/>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9" w15:restartNumberingAfterBreak="0">
    <w:nsid w:val="4875010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0" w15:restartNumberingAfterBreak="0">
    <w:nsid w:val="49BD18D4"/>
    <w:multiLevelType w:val="multilevel"/>
    <w:tmpl w:val="60C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0B67A4"/>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2" w15:restartNumberingAfterBreak="0">
    <w:nsid w:val="54395498"/>
    <w:multiLevelType w:val="hybridMultilevel"/>
    <w:tmpl w:val="8A7678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BFE5B83"/>
    <w:multiLevelType w:val="hybridMultilevel"/>
    <w:tmpl w:val="582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C1A2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5" w15:restartNumberingAfterBreak="0">
    <w:nsid w:val="5DE863C4"/>
    <w:multiLevelType w:val="hybridMultilevel"/>
    <w:tmpl w:val="1824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3149B"/>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7" w15:restartNumberingAfterBreak="0">
    <w:nsid w:val="69924BF1"/>
    <w:multiLevelType w:val="multilevel"/>
    <w:tmpl w:val="3AC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9D449F"/>
    <w:multiLevelType w:val="multilevel"/>
    <w:tmpl w:val="86B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E480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0" w15:restartNumberingAfterBreak="0">
    <w:nsid w:val="797D0261"/>
    <w:multiLevelType w:val="multilevel"/>
    <w:tmpl w:val="082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0"/>
  </w:num>
  <w:num w:numId="4">
    <w:abstractNumId w:val="16"/>
  </w:num>
  <w:num w:numId="5">
    <w:abstractNumId w:val="8"/>
  </w:num>
  <w:num w:numId="6">
    <w:abstractNumId w:val="11"/>
  </w:num>
  <w:num w:numId="7">
    <w:abstractNumId w:val="9"/>
  </w:num>
  <w:num w:numId="8">
    <w:abstractNumId w:val="4"/>
  </w:num>
  <w:num w:numId="9">
    <w:abstractNumId w:val="14"/>
  </w:num>
  <w:num w:numId="10">
    <w:abstractNumId w:val="2"/>
  </w:num>
  <w:num w:numId="11">
    <w:abstractNumId w:val="19"/>
  </w:num>
  <w:num w:numId="12">
    <w:abstractNumId w:val="1"/>
  </w:num>
  <w:num w:numId="13">
    <w:abstractNumId w:val="5"/>
  </w:num>
  <w:num w:numId="14">
    <w:abstractNumId w:val="13"/>
  </w:num>
  <w:num w:numId="15">
    <w:abstractNumId w:val="6"/>
  </w:num>
  <w:num w:numId="16">
    <w:abstractNumId w:val="3"/>
  </w:num>
  <w:num w:numId="17">
    <w:abstractNumId w:val="18"/>
  </w:num>
  <w:num w:numId="18">
    <w:abstractNumId w:val="10"/>
  </w:num>
  <w:num w:numId="19">
    <w:abstractNumId w:val="2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DF"/>
    <w:rsid w:val="00003634"/>
    <w:rsid w:val="00063626"/>
    <w:rsid w:val="000921F5"/>
    <w:rsid w:val="000D19B2"/>
    <w:rsid w:val="001607E2"/>
    <w:rsid w:val="00162592"/>
    <w:rsid w:val="001759FA"/>
    <w:rsid w:val="00177AF8"/>
    <w:rsid w:val="001B3B30"/>
    <w:rsid w:val="001D3F1A"/>
    <w:rsid w:val="00202550"/>
    <w:rsid w:val="002F5EA9"/>
    <w:rsid w:val="0033201B"/>
    <w:rsid w:val="00342AA7"/>
    <w:rsid w:val="003465E2"/>
    <w:rsid w:val="003A6F92"/>
    <w:rsid w:val="003B1922"/>
    <w:rsid w:val="003D4508"/>
    <w:rsid w:val="00402904"/>
    <w:rsid w:val="004B26B0"/>
    <w:rsid w:val="00517DFD"/>
    <w:rsid w:val="005A4B65"/>
    <w:rsid w:val="005B09B3"/>
    <w:rsid w:val="005C0360"/>
    <w:rsid w:val="005E6828"/>
    <w:rsid w:val="00652CC2"/>
    <w:rsid w:val="00670822"/>
    <w:rsid w:val="00677588"/>
    <w:rsid w:val="006803DF"/>
    <w:rsid w:val="00716B7D"/>
    <w:rsid w:val="00724A9A"/>
    <w:rsid w:val="007E07E4"/>
    <w:rsid w:val="00831398"/>
    <w:rsid w:val="0087559D"/>
    <w:rsid w:val="008C7727"/>
    <w:rsid w:val="008F1862"/>
    <w:rsid w:val="008F7476"/>
    <w:rsid w:val="00904F3B"/>
    <w:rsid w:val="009166E0"/>
    <w:rsid w:val="00923C23"/>
    <w:rsid w:val="00956144"/>
    <w:rsid w:val="00964586"/>
    <w:rsid w:val="00976BCF"/>
    <w:rsid w:val="009D28BC"/>
    <w:rsid w:val="00A45EBF"/>
    <w:rsid w:val="00AB0FB7"/>
    <w:rsid w:val="00AC00F7"/>
    <w:rsid w:val="00AC6BB0"/>
    <w:rsid w:val="00B07E40"/>
    <w:rsid w:val="00B33237"/>
    <w:rsid w:val="00B431ED"/>
    <w:rsid w:val="00B93714"/>
    <w:rsid w:val="00BC67B6"/>
    <w:rsid w:val="00BD6B91"/>
    <w:rsid w:val="00C20C3E"/>
    <w:rsid w:val="00C424C2"/>
    <w:rsid w:val="00C618DF"/>
    <w:rsid w:val="00C6536E"/>
    <w:rsid w:val="00C7221C"/>
    <w:rsid w:val="00C916E7"/>
    <w:rsid w:val="00CB0A08"/>
    <w:rsid w:val="00D63A59"/>
    <w:rsid w:val="00D8348A"/>
    <w:rsid w:val="00D86979"/>
    <w:rsid w:val="00DA4414"/>
    <w:rsid w:val="00DD015A"/>
    <w:rsid w:val="00DD3A44"/>
    <w:rsid w:val="00DD3F1A"/>
    <w:rsid w:val="00E21056"/>
    <w:rsid w:val="00E30DAE"/>
    <w:rsid w:val="00E51EDB"/>
    <w:rsid w:val="00E54E2C"/>
    <w:rsid w:val="00EA2E48"/>
    <w:rsid w:val="00F07D38"/>
    <w:rsid w:val="00F57711"/>
    <w:rsid w:val="00F81942"/>
    <w:rsid w:val="00FA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9ED3"/>
  <w15:docId w15:val="{70A66094-7B9E-41E9-B8DE-DCE3F525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862"/>
    <w:pPr>
      <w:outlineLvl w:val="0"/>
    </w:pPr>
    <w:rPr>
      <w:rFonts w:ascii="Arial" w:hAnsi="Arial" w:cs="Arial"/>
      <w:b/>
      <w:noProof/>
      <w:color w:val="106741"/>
      <w:sz w:val="48"/>
      <w:szCs w:val="48"/>
      <w:lang w:eastAsia="en-GB"/>
    </w:rPr>
  </w:style>
  <w:style w:type="paragraph" w:styleId="Heading2">
    <w:name w:val="heading 2"/>
    <w:basedOn w:val="Normal"/>
    <w:next w:val="Normal"/>
    <w:link w:val="Heading2Char"/>
    <w:uiPriority w:val="9"/>
    <w:unhideWhenUsed/>
    <w:qFormat/>
    <w:rsid w:val="008F1862"/>
    <w:pPr>
      <w:outlineLvl w:val="1"/>
    </w:pPr>
    <w:rPr>
      <w:rFonts w:ascii="Arial" w:hAnsi="Arial" w:cs="Arial"/>
      <w:b/>
      <w:color w:val="10674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1A"/>
    <w:rPr>
      <w:color w:val="0000FF" w:themeColor="hyperlink"/>
      <w:u w:val="single"/>
    </w:rPr>
  </w:style>
  <w:style w:type="paragraph" w:styleId="BalloonText">
    <w:name w:val="Balloon Text"/>
    <w:basedOn w:val="Normal"/>
    <w:link w:val="BalloonTextChar"/>
    <w:uiPriority w:val="99"/>
    <w:semiHidden/>
    <w:unhideWhenUsed/>
    <w:rsid w:val="00DD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1A"/>
    <w:rPr>
      <w:rFonts w:ascii="Tahoma" w:hAnsi="Tahoma" w:cs="Tahoma"/>
      <w:sz w:val="16"/>
      <w:szCs w:val="16"/>
    </w:rPr>
  </w:style>
  <w:style w:type="paragraph" w:styleId="Header">
    <w:name w:val="header"/>
    <w:basedOn w:val="Normal"/>
    <w:link w:val="HeaderChar"/>
    <w:uiPriority w:val="99"/>
    <w:unhideWhenUsed/>
    <w:rsid w:val="00DD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1A"/>
  </w:style>
  <w:style w:type="paragraph" w:styleId="Footer">
    <w:name w:val="footer"/>
    <w:basedOn w:val="Normal"/>
    <w:link w:val="FooterChar"/>
    <w:uiPriority w:val="99"/>
    <w:unhideWhenUsed/>
    <w:rsid w:val="00DD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1A"/>
  </w:style>
  <w:style w:type="table" w:styleId="TableGrid">
    <w:name w:val="Table Grid"/>
    <w:basedOn w:val="TableNormal"/>
    <w:uiPriority w:val="59"/>
    <w:rsid w:val="00DD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922"/>
    <w:pPr>
      <w:ind w:left="720"/>
      <w:contextualSpacing/>
    </w:pPr>
  </w:style>
  <w:style w:type="character" w:customStyle="1" w:styleId="Heading2Char">
    <w:name w:val="Heading 2 Char"/>
    <w:basedOn w:val="DefaultParagraphFont"/>
    <w:link w:val="Heading2"/>
    <w:uiPriority w:val="9"/>
    <w:rsid w:val="008F1862"/>
    <w:rPr>
      <w:rFonts w:ascii="Arial" w:hAnsi="Arial" w:cs="Arial"/>
      <w:b/>
      <w:color w:val="106741"/>
      <w:sz w:val="40"/>
      <w:szCs w:val="40"/>
    </w:rPr>
  </w:style>
  <w:style w:type="character" w:customStyle="1" w:styleId="Heading1Char">
    <w:name w:val="Heading 1 Char"/>
    <w:basedOn w:val="DefaultParagraphFont"/>
    <w:link w:val="Heading1"/>
    <w:uiPriority w:val="9"/>
    <w:rsid w:val="008F1862"/>
    <w:rPr>
      <w:rFonts w:ascii="Arial" w:hAnsi="Arial" w:cs="Arial"/>
      <w:b/>
      <w:noProof/>
      <w:color w:val="106741"/>
      <w:sz w:val="48"/>
      <w:szCs w:val="48"/>
      <w:lang w:eastAsia="en-GB"/>
    </w:rPr>
  </w:style>
  <w:style w:type="paragraph" w:styleId="NoSpacing">
    <w:name w:val="No Spacing"/>
    <w:uiPriority w:val="1"/>
    <w:qFormat/>
    <w:rsid w:val="00B93714"/>
    <w:pPr>
      <w:spacing w:after="0" w:line="240" w:lineRule="auto"/>
    </w:pPr>
  </w:style>
  <w:style w:type="character" w:styleId="FollowedHyperlink">
    <w:name w:val="FollowedHyperlink"/>
    <w:basedOn w:val="DefaultParagraphFont"/>
    <w:uiPriority w:val="99"/>
    <w:semiHidden/>
    <w:unhideWhenUsed/>
    <w:rsid w:val="005B09B3"/>
    <w:rPr>
      <w:color w:val="800080" w:themeColor="followedHyperlink"/>
      <w:u w:val="single"/>
    </w:rPr>
  </w:style>
  <w:style w:type="paragraph" w:customStyle="1" w:styleId="paragraph">
    <w:name w:val="paragraph"/>
    <w:basedOn w:val="Normal"/>
    <w:rsid w:val="00DD01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015A"/>
  </w:style>
  <w:style w:type="character" w:customStyle="1" w:styleId="eop">
    <w:name w:val="eop"/>
    <w:basedOn w:val="DefaultParagraphFont"/>
    <w:rsid w:val="00DD015A"/>
  </w:style>
  <w:style w:type="character" w:customStyle="1" w:styleId="contextualspellingandgrammarerror">
    <w:name w:val="contextualspellingandgrammarerror"/>
    <w:basedOn w:val="DefaultParagraphFont"/>
    <w:rsid w:val="00DD015A"/>
  </w:style>
  <w:style w:type="character" w:styleId="UnresolvedMention">
    <w:name w:val="Unresolved Mention"/>
    <w:basedOn w:val="DefaultParagraphFont"/>
    <w:uiPriority w:val="99"/>
    <w:semiHidden/>
    <w:unhideWhenUsed/>
    <w:rsid w:val="0071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825">
      <w:bodyDiv w:val="1"/>
      <w:marLeft w:val="0"/>
      <w:marRight w:val="0"/>
      <w:marTop w:val="0"/>
      <w:marBottom w:val="0"/>
      <w:divBdr>
        <w:top w:val="none" w:sz="0" w:space="0" w:color="auto"/>
        <w:left w:val="none" w:sz="0" w:space="0" w:color="auto"/>
        <w:bottom w:val="none" w:sz="0" w:space="0" w:color="auto"/>
        <w:right w:val="none" w:sz="0" w:space="0" w:color="auto"/>
      </w:divBdr>
      <w:divsChild>
        <w:div w:id="322859986">
          <w:marLeft w:val="0"/>
          <w:marRight w:val="0"/>
          <w:marTop w:val="0"/>
          <w:marBottom w:val="0"/>
          <w:divBdr>
            <w:top w:val="none" w:sz="0" w:space="0" w:color="auto"/>
            <w:left w:val="none" w:sz="0" w:space="0" w:color="auto"/>
            <w:bottom w:val="none" w:sz="0" w:space="0" w:color="auto"/>
            <w:right w:val="none" w:sz="0" w:space="0" w:color="auto"/>
          </w:divBdr>
          <w:divsChild>
            <w:div w:id="1593859556">
              <w:marLeft w:val="0"/>
              <w:marRight w:val="0"/>
              <w:marTop w:val="0"/>
              <w:marBottom w:val="0"/>
              <w:divBdr>
                <w:top w:val="none" w:sz="0" w:space="0" w:color="auto"/>
                <w:left w:val="none" w:sz="0" w:space="0" w:color="auto"/>
                <w:bottom w:val="none" w:sz="0" w:space="0" w:color="auto"/>
                <w:right w:val="none" w:sz="0" w:space="0" w:color="auto"/>
              </w:divBdr>
            </w:div>
            <w:div w:id="478502384">
              <w:marLeft w:val="0"/>
              <w:marRight w:val="0"/>
              <w:marTop w:val="0"/>
              <w:marBottom w:val="0"/>
              <w:divBdr>
                <w:top w:val="none" w:sz="0" w:space="0" w:color="auto"/>
                <w:left w:val="none" w:sz="0" w:space="0" w:color="auto"/>
                <w:bottom w:val="none" w:sz="0" w:space="0" w:color="auto"/>
                <w:right w:val="none" w:sz="0" w:space="0" w:color="auto"/>
              </w:divBdr>
            </w:div>
            <w:div w:id="1683127453">
              <w:marLeft w:val="0"/>
              <w:marRight w:val="0"/>
              <w:marTop w:val="0"/>
              <w:marBottom w:val="0"/>
              <w:divBdr>
                <w:top w:val="none" w:sz="0" w:space="0" w:color="auto"/>
                <w:left w:val="none" w:sz="0" w:space="0" w:color="auto"/>
                <w:bottom w:val="none" w:sz="0" w:space="0" w:color="auto"/>
                <w:right w:val="none" w:sz="0" w:space="0" w:color="auto"/>
              </w:divBdr>
            </w:div>
            <w:div w:id="452753844">
              <w:marLeft w:val="0"/>
              <w:marRight w:val="0"/>
              <w:marTop w:val="0"/>
              <w:marBottom w:val="0"/>
              <w:divBdr>
                <w:top w:val="none" w:sz="0" w:space="0" w:color="auto"/>
                <w:left w:val="none" w:sz="0" w:space="0" w:color="auto"/>
                <w:bottom w:val="none" w:sz="0" w:space="0" w:color="auto"/>
                <w:right w:val="none" w:sz="0" w:space="0" w:color="auto"/>
              </w:divBdr>
            </w:div>
          </w:divsChild>
        </w:div>
        <w:div w:id="1589458503">
          <w:marLeft w:val="0"/>
          <w:marRight w:val="0"/>
          <w:marTop w:val="0"/>
          <w:marBottom w:val="0"/>
          <w:divBdr>
            <w:top w:val="none" w:sz="0" w:space="0" w:color="auto"/>
            <w:left w:val="none" w:sz="0" w:space="0" w:color="auto"/>
            <w:bottom w:val="none" w:sz="0" w:space="0" w:color="auto"/>
            <w:right w:val="none" w:sz="0" w:space="0" w:color="auto"/>
          </w:divBdr>
          <w:divsChild>
            <w:div w:id="1377198556">
              <w:marLeft w:val="0"/>
              <w:marRight w:val="0"/>
              <w:marTop w:val="0"/>
              <w:marBottom w:val="0"/>
              <w:divBdr>
                <w:top w:val="none" w:sz="0" w:space="0" w:color="auto"/>
                <w:left w:val="none" w:sz="0" w:space="0" w:color="auto"/>
                <w:bottom w:val="none" w:sz="0" w:space="0" w:color="auto"/>
                <w:right w:val="none" w:sz="0" w:space="0" w:color="auto"/>
              </w:divBdr>
            </w:div>
            <w:div w:id="1406683342">
              <w:marLeft w:val="0"/>
              <w:marRight w:val="0"/>
              <w:marTop w:val="0"/>
              <w:marBottom w:val="0"/>
              <w:divBdr>
                <w:top w:val="none" w:sz="0" w:space="0" w:color="auto"/>
                <w:left w:val="none" w:sz="0" w:space="0" w:color="auto"/>
                <w:bottom w:val="none" w:sz="0" w:space="0" w:color="auto"/>
                <w:right w:val="none" w:sz="0" w:space="0" w:color="auto"/>
              </w:divBdr>
            </w:div>
            <w:div w:id="464932826">
              <w:marLeft w:val="0"/>
              <w:marRight w:val="0"/>
              <w:marTop w:val="0"/>
              <w:marBottom w:val="0"/>
              <w:divBdr>
                <w:top w:val="none" w:sz="0" w:space="0" w:color="auto"/>
                <w:left w:val="none" w:sz="0" w:space="0" w:color="auto"/>
                <w:bottom w:val="none" w:sz="0" w:space="0" w:color="auto"/>
                <w:right w:val="none" w:sz="0" w:space="0" w:color="auto"/>
              </w:divBdr>
            </w:div>
            <w:div w:id="38554903">
              <w:marLeft w:val="0"/>
              <w:marRight w:val="0"/>
              <w:marTop w:val="0"/>
              <w:marBottom w:val="0"/>
              <w:divBdr>
                <w:top w:val="none" w:sz="0" w:space="0" w:color="auto"/>
                <w:left w:val="none" w:sz="0" w:space="0" w:color="auto"/>
                <w:bottom w:val="none" w:sz="0" w:space="0" w:color="auto"/>
                <w:right w:val="none" w:sz="0" w:space="0" w:color="auto"/>
              </w:divBdr>
            </w:div>
            <w:div w:id="469514637">
              <w:marLeft w:val="0"/>
              <w:marRight w:val="0"/>
              <w:marTop w:val="0"/>
              <w:marBottom w:val="0"/>
              <w:divBdr>
                <w:top w:val="none" w:sz="0" w:space="0" w:color="auto"/>
                <w:left w:val="none" w:sz="0" w:space="0" w:color="auto"/>
                <w:bottom w:val="none" w:sz="0" w:space="0" w:color="auto"/>
                <w:right w:val="none" w:sz="0" w:space="0" w:color="auto"/>
              </w:divBdr>
            </w:div>
          </w:divsChild>
        </w:div>
        <w:div w:id="1255475374">
          <w:marLeft w:val="0"/>
          <w:marRight w:val="0"/>
          <w:marTop w:val="0"/>
          <w:marBottom w:val="0"/>
          <w:divBdr>
            <w:top w:val="none" w:sz="0" w:space="0" w:color="auto"/>
            <w:left w:val="none" w:sz="0" w:space="0" w:color="auto"/>
            <w:bottom w:val="none" w:sz="0" w:space="0" w:color="auto"/>
            <w:right w:val="none" w:sz="0" w:space="0" w:color="auto"/>
          </w:divBdr>
        </w:div>
        <w:div w:id="1942570983">
          <w:marLeft w:val="0"/>
          <w:marRight w:val="0"/>
          <w:marTop w:val="0"/>
          <w:marBottom w:val="0"/>
          <w:divBdr>
            <w:top w:val="none" w:sz="0" w:space="0" w:color="auto"/>
            <w:left w:val="none" w:sz="0" w:space="0" w:color="auto"/>
            <w:bottom w:val="none" w:sz="0" w:space="0" w:color="auto"/>
            <w:right w:val="none" w:sz="0" w:space="0" w:color="auto"/>
          </w:divBdr>
        </w:div>
        <w:div w:id="186070384">
          <w:marLeft w:val="0"/>
          <w:marRight w:val="0"/>
          <w:marTop w:val="0"/>
          <w:marBottom w:val="0"/>
          <w:divBdr>
            <w:top w:val="none" w:sz="0" w:space="0" w:color="auto"/>
            <w:left w:val="none" w:sz="0" w:space="0" w:color="auto"/>
            <w:bottom w:val="none" w:sz="0" w:space="0" w:color="auto"/>
            <w:right w:val="none" w:sz="0" w:space="0" w:color="auto"/>
          </w:divBdr>
        </w:div>
        <w:div w:id="633951418">
          <w:marLeft w:val="0"/>
          <w:marRight w:val="0"/>
          <w:marTop w:val="0"/>
          <w:marBottom w:val="0"/>
          <w:divBdr>
            <w:top w:val="none" w:sz="0" w:space="0" w:color="auto"/>
            <w:left w:val="none" w:sz="0" w:space="0" w:color="auto"/>
            <w:bottom w:val="none" w:sz="0" w:space="0" w:color="auto"/>
            <w:right w:val="none" w:sz="0" w:space="0" w:color="auto"/>
          </w:divBdr>
        </w:div>
        <w:div w:id="1913196494">
          <w:marLeft w:val="0"/>
          <w:marRight w:val="0"/>
          <w:marTop w:val="0"/>
          <w:marBottom w:val="0"/>
          <w:divBdr>
            <w:top w:val="none" w:sz="0" w:space="0" w:color="auto"/>
            <w:left w:val="none" w:sz="0" w:space="0" w:color="auto"/>
            <w:bottom w:val="none" w:sz="0" w:space="0" w:color="auto"/>
            <w:right w:val="none" w:sz="0" w:space="0" w:color="auto"/>
          </w:divBdr>
        </w:div>
        <w:div w:id="1577786813">
          <w:marLeft w:val="0"/>
          <w:marRight w:val="0"/>
          <w:marTop w:val="0"/>
          <w:marBottom w:val="0"/>
          <w:divBdr>
            <w:top w:val="none" w:sz="0" w:space="0" w:color="auto"/>
            <w:left w:val="none" w:sz="0" w:space="0" w:color="auto"/>
            <w:bottom w:val="none" w:sz="0" w:space="0" w:color="auto"/>
            <w:right w:val="none" w:sz="0" w:space="0" w:color="auto"/>
          </w:divBdr>
          <w:divsChild>
            <w:div w:id="1693872208">
              <w:marLeft w:val="0"/>
              <w:marRight w:val="0"/>
              <w:marTop w:val="0"/>
              <w:marBottom w:val="0"/>
              <w:divBdr>
                <w:top w:val="none" w:sz="0" w:space="0" w:color="auto"/>
                <w:left w:val="none" w:sz="0" w:space="0" w:color="auto"/>
                <w:bottom w:val="none" w:sz="0" w:space="0" w:color="auto"/>
                <w:right w:val="none" w:sz="0" w:space="0" w:color="auto"/>
              </w:divBdr>
            </w:div>
            <w:div w:id="420687342">
              <w:marLeft w:val="0"/>
              <w:marRight w:val="0"/>
              <w:marTop w:val="0"/>
              <w:marBottom w:val="0"/>
              <w:divBdr>
                <w:top w:val="none" w:sz="0" w:space="0" w:color="auto"/>
                <w:left w:val="none" w:sz="0" w:space="0" w:color="auto"/>
                <w:bottom w:val="none" w:sz="0" w:space="0" w:color="auto"/>
                <w:right w:val="none" w:sz="0" w:space="0" w:color="auto"/>
              </w:divBdr>
            </w:div>
            <w:div w:id="302736400">
              <w:marLeft w:val="0"/>
              <w:marRight w:val="0"/>
              <w:marTop w:val="0"/>
              <w:marBottom w:val="0"/>
              <w:divBdr>
                <w:top w:val="none" w:sz="0" w:space="0" w:color="auto"/>
                <w:left w:val="none" w:sz="0" w:space="0" w:color="auto"/>
                <w:bottom w:val="none" w:sz="0" w:space="0" w:color="auto"/>
                <w:right w:val="none" w:sz="0" w:space="0" w:color="auto"/>
              </w:divBdr>
            </w:div>
          </w:divsChild>
        </w:div>
        <w:div w:id="2112704557">
          <w:marLeft w:val="0"/>
          <w:marRight w:val="0"/>
          <w:marTop w:val="0"/>
          <w:marBottom w:val="0"/>
          <w:divBdr>
            <w:top w:val="none" w:sz="0" w:space="0" w:color="auto"/>
            <w:left w:val="none" w:sz="0" w:space="0" w:color="auto"/>
            <w:bottom w:val="none" w:sz="0" w:space="0" w:color="auto"/>
            <w:right w:val="none" w:sz="0" w:space="0" w:color="auto"/>
          </w:divBdr>
        </w:div>
        <w:div w:id="1983150592">
          <w:marLeft w:val="0"/>
          <w:marRight w:val="0"/>
          <w:marTop w:val="0"/>
          <w:marBottom w:val="0"/>
          <w:divBdr>
            <w:top w:val="none" w:sz="0" w:space="0" w:color="auto"/>
            <w:left w:val="none" w:sz="0" w:space="0" w:color="auto"/>
            <w:bottom w:val="none" w:sz="0" w:space="0" w:color="auto"/>
            <w:right w:val="none" w:sz="0" w:space="0" w:color="auto"/>
          </w:divBdr>
        </w:div>
        <w:div w:id="240717496">
          <w:marLeft w:val="0"/>
          <w:marRight w:val="0"/>
          <w:marTop w:val="0"/>
          <w:marBottom w:val="0"/>
          <w:divBdr>
            <w:top w:val="none" w:sz="0" w:space="0" w:color="auto"/>
            <w:left w:val="none" w:sz="0" w:space="0" w:color="auto"/>
            <w:bottom w:val="none" w:sz="0" w:space="0" w:color="auto"/>
            <w:right w:val="none" w:sz="0" w:space="0" w:color="auto"/>
          </w:divBdr>
        </w:div>
        <w:div w:id="1074084905">
          <w:marLeft w:val="0"/>
          <w:marRight w:val="0"/>
          <w:marTop w:val="0"/>
          <w:marBottom w:val="0"/>
          <w:divBdr>
            <w:top w:val="none" w:sz="0" w:space="0" w:color="auto"/>
            <w:left w:val="none" w:sz="0" w:space="0" w:color="auto"/>
            <w:bottom w:val="none" w:sz="0" w:space="0" w:color="auto"/>
            <w:right w:val="none" w:sz="0" w:space="0" w:color="auto"/>
          </w:divBdr>
        </w:div>
        <w:div w:id="475413560">
          <w:marLeft w:val="0"/>
          <w:marRight w:val="0"/>
          <w:marTop w:val="0"/>
          <w:marBottom w:val="0"/>
          <w:divBdr>
            <w:top w:val="none" w:sz="0" w:space="0" w:color="auto"/>
            <w:left w:val="none" w:sz="0" w:space="0" w:color="auto"/>
            <w:bottom w:val="none" w:sz="0" w:space="0" w:color="auto"/>
            <w:right w:val="none" w:sz="0" w:space="0" w:color="auto"/>
          </w:divBdr>
        </w:div>
        <w:div w:id="1260136109">
          <w:marLeft w:val="0"/>
          <w:marRight w:val="0"/>
          <w:marTop w:val="0"/>
          <w:marBottom w:val="0"/>
          <w:divBdr>
            <w:top w:val="none" w:sz="0" w:space="0" w:color="auto"/>
            <w:left w:val="none" w:sz="0" w:space="0" w:color="auto"/>
            <w:bottom w:val="none" w:sz="0" w:space="0" w:color="auto"/>
            <w:right w:val="none" w:sz="0" w:space="0" w:color="auto"/>
          </w:divBdr>
          <w:divsChild>
            <w:div w:id="1525482456">
              <w:marLeft w:val="0"/>
              <w:marRight w:val="0"/>
              <w:marTop w:val="0"/>
              <w:marBottom w:val="0"/>
              <w:divBdr>
                <w:top w:val="none" w:sz="0" w:space="0" w:color="auto"/>
                <w:left w:val="none" w:sz="0" w:space="0" w:color="auto"/>
                <w:bottom w:val="none" w:sz="0" w:space="0" w:color="auto"/>
                <w:right w:val="none" w:sz="0" w:space="0" w:color="auto"/>
              </w:divBdr>
            </w:div>
            <w:div w:id="946694960">
              <w:marLeft w:val="0"/>
              <w:marRight w:val="0"/>
              <w:marTop w:val="0"/>
              <w:marBottom w:val="0"/>
              <w:divBdr>
                <w:top w:val="none" w:sz="0" w:space="0" w:color="auto"/>
                <w:left w:val="none" w:sz="0" w:space="0" w:color="auto"/>
                <w:bottom w:val="none" w:sz="0" w:space="0" w:color="auto"/>
                <w:right w:val="none" w:sz="0" w:space="0" w:color="auto"/>
              </w:divBdr>
            </w:div>
          </w:divsChild>
        </w:div>
        <w:div w:id="1250195338">
          <w:marLeft w:val="0"/>
          <w:marRight w:val="0"/>
          <w:marTop w:val="0"/>
          <w:marBottom w:val="0"/>
          <w:divBdr>
            <w:top w:val="none" w:sz="0" w:space="0" w:color="auto"/>
            <w:left w:val="none" w:sz="0" w:space="0" w:color="auto"/>
            <w:bottom w:val="none" w:sz="0" w:space="0" w:color="auto"/>
            <w:right w:val="none" w:sz="0" w:space="0" w:color="auto"/>
          </w:divBdr>
          <w:divsChild>
            <w:div w:id="1354647237">
              <w:marLeft w:val="0"/>
              <w:marRight w:val="0"/>
              <w:marTop w:val="0"/>
              <w:marBottom w:val="0"/>
              <w:divBdr>
                <w:top w:val="none" w:sz="0" w:space="0" w:color="auto"/>
                <w:left w:val="none" w:sz="0" w:space="0" w:color="auto"/>
                <w:bottom w:val="none" w:sz="0" w:space="0" w:color="auto"/>
                <w:right w:val="none" w:sz="0" w:space="0" w:color="auto"/>
              </w:divBdr>
            </w:div>
            <w:div w:id="561020051">
              <w:marLeft w:val="0"/>
              <w:marRight w:val="0"/>
              <w:marTop w:val="0"/>
              <w:marBottom w:val="0"/>
              <w:divBdr>
                <w:top w:val="none" w:sz="0" w:space="0" w:color="auto"/>
                <w:left w:val="none" w:sz="0" w:space="0" w:color="auto"/>
                <w:bottom w:val="none" w:sz="0" w:space="0" w:color="auto"/>
                <w:right w:val="none" w:sz="0" w:space="0" w:color="auto"/>
              </w:divBdr>
            </w:div>
            <w:div w:id="1030371745">
              <w:marLeft w:val="0"/>
              <w:marRight w:val="0"/>
              <w:marTop w:val="0"/>
              <w:marBottom w:val="0"/>
              <w:divBdr>
                <w:top w:val="none" w:sz="0" w:space="0" w:color="auto"/>
                <w:left w:val="none" w:sz="0" w:space="0" w:color="auto"/>
                <w:bottom w:val="none" w:sz="0" w:space="0" w:color="auto"/>
                <w:right w:val="none" w:sz="0" w:space="0" w:color="auto"/>
              </w:divBdr>
            </w:div>
            <w:div w:id="167135039">
              <w:marLeft w:val="0"/>
              <w:marRight w:val="0"/>
              <w:marTop w:val="0"/>
              <w:marBottom w:val="0"/>
              <w:divBdr>
                <w:top w:val="none" w:sz="0" w:space="0" w:color="auto"/>
                <w:left w:val="none" w:sz="0" w:space="0" w:color="auto"/>
                <w:bottom w:val="none" w:sz="0" w:space="0" w:color="auto"/>
                <w:right w:val="none" w:sz="0" w:space="0" w:color="auto"/>
              </w:divBdr>
            </w:div>
          </w:divsChild>
        </w:div>
        <w:div w:id="314334003">
          <w:marLeft w:val="0"/>
          <w:marRight w:val="0"/>
          <w:marTop w:val="0"/>
          <w:marBottom w:val="0"/>
          <w:divBdr>
            <w:top w:val="none" w:sz="0" w:space="0" w:color="auto"/>
            <w:left w:val="none" w:sz="0" w:space="0" w:color="auto"/>
            <w:bottom w:val="none" w:sz="0" w:space="0" w:color="auto"/>
            <w:right w:val="none" w:sz="0" w:space="0" w:color="auto"/>
          </w:divBdr>
        </w:div>
        <w:div w:id="1294285568">
          <w:marLeft w:val="0"/>
          <w:marRight w:val="0"/>
          <w:marTop w:val="0"/>
          <w:marBottom w:val="0"/>
          <w:divBdr>
            <w:top w:val="none" w:sz="0" w:space="0" w:color="auto"/>
            <w:left w:val="none" w:sz="0" w:space="0" w:color="auto"/>
            <w:bottom w:val="none" w:sz="0" w:space="0" w:color="auto"/>
            <w:right w:val="none" w:sz="0" w:space="0" w:color="auto"/>
          </w:divBdr>
        </w:div>
        <w:div w:id="452099286">
          <w:marLeft w:val="0"/>
          <w:marRight w:val="0"/>
          <w:marTop w:val="0"/>
          <w:marBottom w:val="0"/>
          <w:divBdr>
            <w:top w:val="none" w:sz="0" w:space="0" w:color="auto"/>
            <w:left w:val="none" w:sz="0" w:space="0" w:color="auto"/>
            <w:bottom w:val="none" w:sz="0" w:space="0" w:color="auto"/>
            <w:right w:val="none" w:sz="0" w:space="0" w:color="auto"/>
          </w:divBdr>
        </w:div>
        <w:div w:id="1007058851">
          <w:marLeft w:val="0"/>
          <w:marRight w:val="0"/>
          <w:marTop w:val="0"/>
          <w:marBottom w:val="0"/>
          <w:divBdr>
            <w:top w:val="none" w:sz="0" w:space="0" w:color="auto"/>
            <w:left w:val="none" w:sz="0" w:space="0" w:color="auto"/>
            <w:bottom w:val="none" w:sz="0" w:space="0" w:color="auto"/>
            <w:right w:val="none" w:sz="0" w:space="0" w:color="auto"/>
          </w:divBdr>
        </w:div>
        <w:div w:id="772482759">
          <w:marLeft w:val="0"/>
          <w:marRight w:val="0"/>
          <w:marTop w:val="0"/>
          <w:marBottom w:val="0"/>
          <w:divBdr>
            <w:top w:val="none" w:sz="0" w:space="0" w:color="auto"/>
            <w:left w:val="none" w:sz="0" w:space="0" w:color="auto"/>
            <w:bottom w:val="none" w:sz="0" w:space="0" w:color="auto"/>
            <w:right w:val="none" w:sz="0" w:space="0" w:color="auto"/>
          </w:divBdr>
        </w:div>
        <w:div w:id="936601571">
          <w:marLeft w:val="0"/>
          <w:marRight w:val="0"/>
          <w:marTop w:val="0"/>
          <w:marBottom w:val="0"/>
          <w:divBdr>
            <w:top w:val="none" w:sz="0" w:space="0" w:color="auto"/>
            <w:left w:val="none" w:sz="0" w:space="0" w:color="auto"/>
            <w:bottom w:val="none" w:sz="0" w:space="0" w:color="auto"/>
            <w:right w:val="none" w:sz="0" w:space="0" w:color="auto"/>
          </w:divBdr>
        </w:div>
        <w:div w:id="534738568">
          <w:marLeft w:val="0"/>
          <w:marRight w:val="0"/>
          <w:marTop w:val="0"/>
          <w:marBottom w:val="0"/>
          <w:divBdr>
            <w:top w:val="none" w:sz="0" w:space="0" w:color="auto"/>
            <w:left w:val="none" w:sz="0" w:space="0" w:color="auto"/>
            <w:bottom w:val="none" w:sz="0" w:space="0" w:color="auto"/>
            <w:right w:val="none" w:sz="0" w:space="0" w:color="auto"/>
          </w:divBdr>
        </w:div>
        <w:div w:id="1791585704">
          <w:marLeft w:val="0"/>
          <w:marRight w:val="0"/>
          <w:marTop w:val="0"/>
          <w:marBottom w:val="0"/>
          <w:divBdr>
            <w:top w:val="none" w:sz="0" w:space="0" w:color="auto"/>
            <w:left w:val="none" w:sz="0" w:space="0" w:color="auto"/>
            <w:bottom w:val="none" w:sz="0" w:space="0" w:color="auto"/>
            <w:right w:val="none" w:sz="0" w:space="0" w:color="auto"/>
          </w:divBdr>
        </w:div>
        <w:div w:id="1852067771">
          <w:marLeft w:val="0"/>
          <w:marRight w:val="0"/>
          <w:marTop w:val="0"/>
          <w:marBottom w:val="0"/>
          <w:divBdr>
            <w:top w:val="none" w:sz="0" w:space="0" w:color="auto"/>
            <w:left w:val="none" w:sz="0" w:space="0" w:color="auto"/>
            <w:bottom w:val="none" w:sz="0" w:space="0" w:color="auto"/>
            <w:right w:val="none" w:sz="0" w:space="0" w:color="auto"/>
          </w:divBdr>
        </w:div>
        <w:div w:id="1513180718">
          <w:marLeft w:val="0"/>
          <w:marRight w:val="0"/>
          <w:marTop w:val="0"/>
          <w:marBottom w:val="0"/>
          <w:divBdr>
            <w:top w:val="none" w:sz="0" w:space="0" w:color="auto"/>
            <w:left w:val="none" w:sz="0" w:space="0" w:color="auto"/>
            <w:bottom w:val="none" w:sz="0" w:space="0" w:color="auto"/>
            <w:right w:val="none" w:sz="0" w:space="0" w:color="auto"/>
          </w:divBdr>
        </w:div>
        <w:div w:id="1533374805">
          <w:marLeft w:val="0"/>
          <w:marRight w:val="0"/>
          <w:marTop w:val="0"/>
          <w:marBottom w:val="0"/>
          <w:divBdr>
            <w:top w:val="none" w:sz="0" w:space="0" w:color="auto"/>
            <w:left w:val="none" w:sz="0" w:space="0" w:color="auto"/>
            <w:bottom w:val="none" w:sz="0" w:space="0" w:color="auto"/>
            <w:right w:val="none" w:sz="0" w:space="0" w:color="auto"/>
          </w:divBdr>
        </w:div>
      </w:divsChild>
    </w:div>
    <w:div w:id="17141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are-act-statutory-guidance/care-and-support-statutory-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download/309/care-and-support-fees-charges-allowances-and-r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40C7-7C66-4145-8090-FE6DA84D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Fitsell</dc:creator>
  <cp:lastModifiedBy>Ian Kitchingman</cp:lastModifiedBy>
  <cp:revision>3</cp:revision>
  <cp:lastPrinted>2019-05-07T14:39:00Z</cp:lastPrinted>
  <dcterms:created xsi:type="dcterms:W3CDTF">2020-05-28T10:19:00Z</dcterms:created>
  <dcterms:modified xsi:type="dcterms:W3CDTF">2020-05-28T10:27:00Z</dcterms:modified>
</cp:coreProperties>
</file>