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FC2D" w14:textId="65C8A488" w:rsidR="00000A1A" w:rsidRPr="00000A1A" w:rsidRDefault="00000A1A" w:rsidP="00000A1A">
      <w:pPr>
        <w:pStyle w:val="paragraph"/>
        <w:spacing w:before="0" w:beforeAutospacing="0" w:after="0" w:afterAutospacing="0"/>
        <w:textAlignment w:val="baseline"/>
        <w:rPr>
          <w:rFonts w:ascii="Arial" w:hAnsi="Arial" w:cs="Arial"/>
          <w:sz w:val="28"/>
          <w:szCs w:val="28"/>
        </w:rPr>
      </w:pPr>
      <w:r>
        <w:rPr>
          <w:rStyle w:val="eop"/>
          <w:rFonts w:ascii="Calibri" w:hAnsi="Calibri" w:cs="Calibri"/>
          <w:sz w:val="22"/>
          <w:szCs w:val="22"/>
        </w:rPr>
        <w:t> </w:t>
      </w:r>
      <w:r w:rsidRPr="00000A1A">
        <w:rPr>
          <w:rStyle w:val="normaltextrun"/>
          <w:rFonts w:ascii="Arial" w:hAnsi="Arial" w:cs="Arial"/>
          <w:b/>
          <w:bCs/>
          <w:sz w:val="28"/>
          <w:szCs w:val="28"/>
        </w:rPr>
        <w:t>What is NHS continuing healthcare?</w:t>
      </w:r>
      <w:r w:rsidRPr="00000A1A">
        <w:rPr>
          <w:rStyle w:val="eop"/>
          <w:rFonts w:ascii="Arial" w:hAnsi="Arial" w:cs="Arial"/>
          <w:sz w:val="28"/>
          <w:szCs w:val="28"/>
        </w:rPr>
        <w:t> </w:t>
      </w:r>
    </w:p>
    <w:p w14:paraId="483345FB" w14:textId="5D5CDAEF" w:rsidR="00000A1A" w:rsidRPr="00000A1A" w:rsidRDefault="00000A1A" w:rsidP="00000A1A">
      <w:pPr>
        <w:pStyle w:val="paragraph"/>
        <w:shd w:val="clear" w:color="auto" w:fill="FFFFFF"/>
        <w:spacing w:before="0" w:beforeAutospacing="0" w:after="0" w:afterAutospacing="0"/>
        <w:textAlignment w:val="baseline"/>
        <w:rPr>
          <w:rStyle w:val="eop"/>
          <w:rFonts w:ascii="Arial" w:hAnsi="Arial" w:cs="Arial"/>
          <w:sz w:val="28"/>
          <w:szCs w:val="28"/>
        </w:rPr>
      </w:pPr>
      <w:r w:rsidRPr="00000A1A">
        <w:rPr>
          <w:rStyle w:val="normaltextrun"/>
          <w:rFonts w:ascii="Arial" w:hAnsi="Arial" w:cs="Arial"/>
          <w:sz w:val="28"/>
          <w:szCs w:val="28"/>
          <w:shd w:val="clear" w:color="auto" w:fill="FFFFFF"/>
        </w:rPr>
        <w:t>NHS continuing healthcare is a package of care for people who; are assessed as having significant ongoing healthcare needs and, </w:t>
      </w:r>
      <w:r w:rsidRPr="00000A1A">
        <w:rPr>
          <w:rStyle w:val="normaltextrun"/>
          <w:rFonts w:ascii="Arial" w:hAnsi="Arial" w:cs="Arial"/>
          <w:sz w:val="28"/>
          <w:szCs w:val="28"/>
        </w:rPr>
        <w:t>require care primarily because of the nature of their health needs</w:t>
      </w:r>
      <w:r w:rsidRPr="00000A1A">
        <w:rPr>
          <w:rStyle w:val="normaltextrun"/>
          <w:rFonts w:ascii="Arial" w:hAnsi="Arial" w:cs="Arial"/>
          <w:sz w:val="28"/>
          <w:szCs w:val="28"/>
          <w:shd w:val="clear" w:color="auto" w:fill="FFFFFF"/>
        </w:rPr>
        <w:t>. It is arranged and funded by the NHS and is available in any setting, such as; a Care Home, their own home or a hospice.</w:t>
      </w:r>
      <w:r w:rsidRPr="00000A1A">
        <w:rPr>
          <w:rStyle w:val="eop"/>
          <w:rFonts w:ascii="Arial" w:hAnsi="Arial" w:cs="Arial"/>
          <w:sz w:val="28"/>
          <w:szCs w:val="28"/>
        </w:rPr>
        <w:t> </w:t>
      </w:r>
    </w:p>
    <w:p w14:paraId="4E47E162" w14:textId="77777777" w:rsidR="00000A1A" w:rsidRPr="00000A1A" w:rsidRDefault="00000A1A" w:rsidP="00000A1A">
      <w:pPr>
        <w:pStyle w:val="paragraph"/>
        <w:shd w:val="clear" w:color="auto" w:fill="FFFFFF"/>
        <w:spacing w:before="0" w:beforeAutospacing="0" w:after="0" w:afterAutospacing="0"/>
        <w:textAlignment w:val="baseline"/>
        <w:rPr>
          <w:rFonts w:ascii="Arial" w:hAnsi="Arial" w:cs="Arial"/>
          <w:sz w:val="28"/>
          <w:szCs w:val="28"/>
        </w:rPr>
      </w:pPr>
    </w:p>
    <w:p w14:paraId="72107CEE"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b/>
          <w:bCs/>
          <w:sz w:val="28"/>
          <w:szCs w:val="28"/>
        </w:rPr>
        <w:t>Who is eligible for NHS continuing healthcare?</w:t>
      </w:r>
      <w:r w:rsidRPr="00000A1A">
        <w:rPr>
          <w:rStyle w:val="eop"/>
          <w:rFonts w:ascii="Arial" w:hAnsi="Arial" w:cs="Arial"/>
          <w:sz w:val="28"/>
          <w:szCs w:val="28"/>
        </w:rPr>
        <w:t> </w:t>
      </w:r>
    </w:p>
    <w:p w14:paraId="7D95B2FD"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NHS continuing healthcare is for adults aged 18 and over. In order to determine eligibility a team of healthcare professionals (a ‘multidisciplinary team’) will conduct a checklist assessment to look at all care needs and relate them to: what help is needed, the complexity of need, the intensity or severity of need and the unpredictability of need, including any risks to health if the right care isn't provided at the right time.</w:t>
      </w:r>
      <w:r w:rsidRPr="00000A1A">
        <w:rPr>
          <w:rStyle w:val="eop"/>
          <w:rFonts w:ascii="Arial" w:hAnsi="Arial" w:cs="Arial"/>
          <w:sz w:val="28"/>
          <w:szCs w:val="28"/>
        </w:rPr>
        <w:t> </w:t>
      </w:r>
    </w:p>
    <w:p w14:paraId="73008FEA"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779DF585"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Eligibility for NHS continuing healthcare depends on assessed needs, and not on any particular diagnosis or condition. If needs change then eligibility for NHS continuing healthcare may change.</w:t>
      </w:r>
      <w:r w:rsidRPr="00000A1A">
        <w:rPr>
          <w:rStyle w:val="eop"/>
          <w:rFonts w:ascii="Arial" w:hAnsi="Arial" w:cs="Arial"/>
          <w:sz w:val="28"/>
          <w:szCs w:val="28"/>
        </w:rPr>
        <w:t> </w:t>
      </w:r>
    </w:p>
    <w:p w14:paraId="01E0F6B7"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07EB62AE" w14:textId="15F2883D"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The assessment process should fully involve the person being assessed and have their views about needs and support taken into account. Carers and family members should also be consulted where appropriate.</w:t>
      </w:r>
      <w:r w:rsidRPr="00000A1A">
        <w:rPr>
          <w:rStyle w:val="eop"/>
          <w:rFonts w:ascii="Arial" w:hAnsi="Arial" w:cs="Arial"/>
          <w:sz w:val="28"/>
          <w:szCs w:val="28"/>
        </w:rPr>
        <w:t> </w:t>
      </w:r>
    </w:p>
    <w:p w14:paraId="6C35658E"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5785E934" w14:textId="77777777" w:rsidR="00000A1A" w:rsidRPr="00000A1A" w:rsidRDefault="00000A1A" w:rsidP="00000A1A">
      <w:pPr>
        <w:pStyle w:val="paragraph"/>
        <w:spacing w:before="0" w:beforeAutospacing="0" w:after="0" w:afterAutospacing="0"/>
        <w:textAlignment w:val="baseline"/>
        <w:rPr>
          <w:rFonts w:ascii="Arial" w:eastAsiaTheme="minorHAnsi" w:hAnsi="Arial" w:cs="Arial"/>
          <w:b/>
          <w:bCs/>
          <w:noProof/>
          <w:color w:val="106741"/>
          <w:sz w:val="32"/>
          <w:szCs w:val="32"/>
          <w:lang w:eastAsia="en-US"/>
        </w:rPr>
      </w:pPr>
      <w:r w:rsidRPr="00000A1A">
        <w:rPr>
          <w:rFonts w:ascii="Arial" w:eastAsiaTheme="minorHAnsi" w:hAnsi="Arial" w:cs="Arial"/>
          <w:b/>
          <w:bCs/>
          <w:noProof/>
          <w:color w:val="106741"/>
          <w:sz w:val="32"/>
          <w:szCs w:val="32"/>
          <w:lang w:eastAsia="en-US"/>
        </w:rPr>
        <w:t>NHS continuing healthcare assessment process </w:t>
      </w:r>
    </w:p>
    <w:p w14:paraId="47504A07" w14:textId="334EEBF8"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Clinical commissioning groups</w:t>
      </w:r>
      <w:r>
        <w:rPr>
          <w:rStyle w:val="normaltextrun"/>
          <w:rFonts w:ascii="Arial" w:hAnsi="Arial" w:cs="Arial"/>
          <w:sz w:val="28"/>
          <w:szCs w:val="28"/>
        </w:rPr>
        <w:t xml:space="preserve"> (</w:t>
      </w:r>
      <w:r w:rsidRPr="00000A1A">
        <w:rPr>
          <w:rStyle w:val="normaltextrun"/>
          <w:rFonts w:ascii="Arial" w:hAnsi="Arial" w:cs="Arial"/>
          <w:sz w:val="28"/>
          <w:szCs w:val="28"/>
        </w:rPr>
        <w:t>CCGs</w:t>
      </w:r>
      <w:r>
        <w:rPr>
          <w:rStyle w:val="normaltextrun"/>
          <w:rFonts w:ascii="Arial" w:hAnsi="Arial" w:cs="Arial"/>
          <w:sz w:val="28"/>
          <w:szCs w:val="28"/>
        </w:rPr>
        <w:t xml:space="preserve">; </w:t>
      </w:r>
      <w:r w:rsidRPr="00000A1A">
        <w:rPr>
          <w:rStyle w:val="normaltextrun"/>
          <w:rFonts w:ascii="Arial" w:hAnsi="Arial" w:cs="Arial"/>
          <w:sz w:val="28"/>
          <w:szCs w:val="28"/>
        </w:rPr>
        <w:t>the NHS organisations</w:t>
      </w:r>
      <w:r>
        <w:rPr>
          <w:rStyle w:val="normaltextrun"/>
          <w:rFonts w:ascii="Arial" w:hAnsi="Arial" w:cs="Arial"/>
          <w:sz w:val="28"/>
          <w:szCs w:val="28"/>
        </w:rPr>
        <w:t xml:space="preserve"> </w:t>
      </w:r>
      <w:r w:rsidRPr="00000A1A">
        <w:rPr>
          <w:rStyle w:val="normaltextrun"/>
          <w:rFonts w:ascii="Arial" w:hAnsi="Arial" w:cs="Arial"/>
          <w:sz w:val="28"/>
          <w:szCs w:val="28"/>
        </w:rPr>
        <w:t>that commission local health services), must assess for NHS continuing healthcare where it appears that there may be a need for such care.</w:t>
      </w:r>
      <w:r w:rsidRPr="00000A1A">
        <w:rPr>
          <w:rStyle w:val="eop"/>
          <w:rFonts w:ascii="Arial" w:hAnsi="Arial" w:cs="Arial"/>
          <w:sz w:val="28"/>
          <w:szCs w:val="28"/>
        </w:rPr>
        <w:t> </w:t>
      </w:r>
    </w:p>
    <w:p w14:paraId="6E34DC16"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7CEC2742"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b/>
          <w:bCs/>
          <w:sz w:val="28"/>
          <w:szCs w:val="28"/>
        </w:rPr>
        <w:t>For most people, there's an initial checklist assessment,</w:t>
      </w:r>
      <w:r w:rsidRPr="00000A1A">
        <w:rPr>
          <w:rStyle w:val="normaltextrun"/>
          <w:rFonts w:ascii="Arial" w:hAnsi="Arial" w:cs="Arial"/>
          <w:sz w:val="28"/>
          <w:szCs w:val="28"/>
        </w:rPr>
        <w:t xml:space="preserve"> which is used to decide if a full assessment is required. However, if care is needed urgently – for example, if someone is terminally ill – the assessment may be fast-tracked.</w:t>
      </w:r>
      <w:r w:rsidRPr="00000A1A">
        <w:rPr>
          <w:rStyle w:val="eop"/>
          <w:rFonts w:ascii="Arial" w:hAnsi="Arial" w:cs="Arial"/>
          <w:sz w:val="28"/>
          <w:szCs w:val="28"/>
        </w:rPr>
        <w:t> </w:t>
      </w:r>
    </w:p>
    <w:p w14:paraId="0AAB0524"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5DF0FAC9"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The initial checklist assessment can be completed by a nurse, doctor, other healthcare professional or social worker. The person being assessed should be aware that they are being assessed and consent to the process. If they lack capacity to give consent, the assessor must check if there is an attorney appointed for health and care decisions under a Lasting Power of Attorney or a court appointed deputy who can act on their behalf. If there is no one, the professional leading the assessment is responsible for making a ‘best interests’ decision on behalf of the person being assessed.</w:t>
      </w:r>
      <w:r w:rsidRPr="00000A1A">
        <w:rPr>
          <w:rStyle w:val="eop"/>
          <w:rFonts w:ascii="Arial" w:hAnsi="Arial" w:cs="Arial"/>
          <w:sz w:val="28"/>
          <w:szCs w:val="28"/>
        </w:rPr>
        <w:t> </w:t>
      </w:r>
    </w:p>
    <w:p w14:paraId="00D1E084"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0E9EE639"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lastRenderedPageBreak/>
        <w:t>Depending on the outcome of the checklist the person will be informed that they either don't meet the criteria for a full assessment of NHS continuing healthcare and are therefore not eligible, or they will be referred for a full assessment. </w:t>
      </w:r>
      <w:r w:rsidRPr="00000A1A">
        <w:rPr>
          <w:rStyle w:val="eop"/>
          <w:rFonts w:ascii="Arial" w:hAnsi="Arial" w:cs="Arial"/>
          <w:sz w:val="28"/>
          <w:szCs w:val="28"/>
        </w:rPr>
        <w:t> </w:t>
      </w:r>
    </w:p>
    <w:p w14:paraId="00F2CA04"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7D3CA7FF"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b/>
          <w:bCs/>
          <w:sz w:val="28"/>
          <w:szCs w:val="28"/>
        </w:rPr>
        <w:t>Full assessment for NHS continuing healthcare</w:t>
      </w:r>
      <w:r w:rsidRPr="00000A1A">
        <w:rPr>
          <w:rStyle w:val="eop"/>
          <w:rFonts w:ascii="Arial" w:hAnsi="Arial" w:cs="Arial"/>
          <w:sz w:val="28"/>
          <w:szCs w:val="28"/>
        </w:rPr>
        <w:t> </w:t>
      </w:r>
    </w:p>
    <w:p w14:paraId="1B05CE19"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Full assessments for NHS continuing healthcare are undertaken by a "multidisciplinary team" made up of a minimum of two health or care professionals involved in the care of the person being assessed. </w:t>
      </w:r>
      <w:r w:rsidRPr="00000A1A">
        <w:rPr>
          <w:rStyle w:val="eop"/>
          <w:rFonts w:ascii="Arial" w:hAnsi="Arial" w:cs="Arial"/>
          <w:sz w:val="28"/>
          <w:szCs w:val="28"/>
        </w:rPr>
        <w:t> </w:t>
      </w:r>
    </w:p>
    <w:p w14:paraId="48C0646E"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24ED3909" w14:textId="77777777" w:rsidR="00000A1A" w:rsidRPr="00000A1A" w:rsidRDefault="00000A1A" w:rsidP="00000A1A">
      <w:pPr>
        <w:pStyle w:val="paragraph"/>
        <w:spacing w:before="0" w:beforeAutospacing="0" w:after="0" w:afterAutospacing="0"/>
        <w:textAlignment w:val="baseline"/>
        <w:rPr>
          <w:rStyle w:val="normaltextrun"/>
          <w:rFonts w:ascii="Arial" w:hAnsi="Arial" w:cs="Arial"/>
          <w:b/>
          <w:bCs/>
          <w:sz w:val="28"/>
          <w:szCs w:val="28"/>
        </w:rPr>
      </w:pPr>
      <w:r w:rsidRPr="00000A1A">
        <w:rPr>
          <w:rStyle w:val="normaltextrun"/>
          <w:rFonts w:ascii="Arial" w:hAnsi="Arial" w:cs="Arial"/>
          <w:b/>
          <w:bCs/>
          <w:sz w:val="28"/>
          <w:szCs w:val="28"/>
        </w:rPr>
        <w:t>The assessment will consider needs under the followin</w:t>
      </w:r>
      <w:r w:rsidRPr="00000A1A">
        <w:rPr>
          <w:rStyle w:val="normaltextrun"/>
          <w:rFonts w:ascii="Arial" w:hAnsi="Arial" w:cs="Arial"/>
          <w:b/>
          <w:bCs/>
          <w:sz w:val="28"/>
          <w:szCs w:val="28"/>
        </w:rPr>
        <w:t xml:space="preserve">g </w:t>
      </w:r>
      <w:r w:rsidRPr="00000A1A">
        <w:rPr>
          <w:rStyle w:val="normaltextrun"/>
          <w:rFonts w:ascii="Arial" w:hAnsi="Arial" w:cs="Arial"/>
          <w:b/>
          <w:bCs/>
          <w:sz w:val="28"/>
          <w:szCs w:val="28"/>
        </w:rPr>
        <w:t>headings: </w:t>
      </w:r>
    </w:p>
    <w:p w14:paraId="1661F77B" w14:textId="5D6BDD89"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behaviour, cognition (understanding), communication, psychological/emotional needs, mobility, nutrition (food and drink), continence, skin (including wounds and ulcers), breathing, symptom control through drug therapies and medication, altered states of consciousness, and other significant needs. These needs are given a weighting marked "priority", "severe", "high", "moderate", "low" or "no needs".</w:t>
      </w:r>
      <w:r w:rsidRPr="00000A1A">
        <w:rPr>
          <w:rStyle w:val="eop"/>
          <w:rFonts w:ascii="Arial" w:hAnsi="Arial" w:cs="Arial"/>
          <w:sz w:val="28"/>
          <w:szCs w:val="28"/>
        </w:rPr>
        <w:t> </w:t>
      </w:r>
    </w:p>
    <w:p w14:paraId="475FE9D2" w14:textId="77777777" w:rsidR="00000A1A" w:rsidRPr="00000A1A" w:rsidRDefault="00000A1A" w:rsidP="00000A1A">
      <w:pPr>
        <w:pStyle w:val="paragraph"/>
        <w:numPr>
          <w:ilvl w:val="0"/>
          <w:numId w:val="21"/>
        </w:numPr>
        <w:spacing w:before="0" w:beforeAutospacing="0" w:after="0" w:afterAutospacing="0"/>
        <w:ind w:left="360" w:firstLine="0"/>
        <w:textAlignment w:val="baseline"/>
        <w:rPr>
          <w:rFonts w:ascii="Arial" w:hAnsi="Arial" w:cs="Arial"/>
          <w:sz w:val="28"/>
          <w:szCs w:val="28"/>
        </w:rPr>
      </w:pPr>
      <w:r w:rsidRPr="00000A1A">
        <w:rPr>
          <w:rStyle w:val="normaltextrun"/>
          <w:rFonts w:ascii="Arial" w:hAnsi="Arial" w:cs="Arial"/>
          <w:sz w:val="28"/>
          <w:szCs w:val="28"/>
        </w:rPr>
        <w:t>If a person has at least one priority need, or two severe needs, they should be eligible for NHS continuing healthcare.  </w:t>
      </w:r>
      <w:r w:rsidRPr="00000A1A">
        <w:rPr>
          <w:rStyle w:val="eop"/>
          <w:rFonts w:ascii="Arial" w:hAnsi="Arial" w:cs="Arial"/>
          <w:sz w:val="28"/>
          <w:szCs w:val="28"/>
        </w:rPr>
        <w:t> </w:t>
      </w:r>
    </w:p>
    <w:p w14:paraId="459A09B6" w14:textId="77777777" w:rsidR="00000A1A" w:rsidRPr="00000A1A" w:rsidRDefault="00000A1A" w:rsidP="00000A1A">
      <w:pPr>
        <w:pStyle w:val="paragraph"/>
        <w:numPr>
          <w:ilvl w:val="0"/>
          <w:numId w:val="21"/>
        </w:numPr>
        <w:spacing w:before="0" w:beforeAutospacing="0" w:after="0" w:afterAutospacing="0"/>
        <w:ind w:left="360" w:firstLine="0"/>
        <w:textAlignment w:val="baseline"/>
        <w:rPr>
          <w:rFonts w:ascii="Arial" w:hAnsi="Arial" w:cs="Arial"/>
          <w:sz w:val="28"/>
          <w:szCs w:val="28"/>
        </w:rPr>
      </w:pPr>
      <w:r w:rsidRPr="00000A1A">
        <w:rPr>
          <w:rStyle w:val="normaltextrun"/>
          <w:rFonts w:ascii="Arial" w:hAnsi="Arial" w:cs="Arial"/>
          <w:sz w:val="28"/>
          <w:szCs w:val="28"/>
        </w:rPr>
        <w:t>They may also be eligible if they have a severe need in one area plus a number of other needs </w:t>
      </w:r>
      <w:r w:rsidRPr="00000A1A">
        <w:rPr>
          <w:rStyle w:val="eop"/>
          <w:rFonts w:ascii="Arial" w:hAnsi="Arial" w:cs="Arial"/>
          <w:sz w:val="28"/>
          <w:szCs w:val="28"/>
        </w:rPr>
        <w:t> </w:t>
      </w:r>
    </w:p>
    <w:p w14:paraId="41735E96" w14:textId="77777777" w:rsidR="00000A1A" w:rsidRPr="00000A1A" w:rsidRDefault="00000A1A" w:rsidP="00000A1A">
      <w:pPr>
        <w:pStyle w:val="paragraph"/>
        <w:numPr>
          <w:ilvl w:val="0"/>
          <w:numId w:val="21"/>
        </w:numPr>
        <w:spacing w:before="0" w:beforeAutospacing="0" w:after="0" w:afterAutospacing="0"/>
        <w:ind w:left="360" w:firstLine="0"/>
        <w:textAlignment w:val="baseline"/>
        <w:rPr>
          <w:rFonts w:ascii="Arial" w:hAnsi="Arial" w:cs="Arial"/>
          <w:sz w:val="28"/>
          <w:szCs w:val="28"/>
        </w:rPr>
      </w:pPr>
      <w:r w:rsidRPr="00000A1A">
        <w:rPr>
          <w:rStyle w:val="normaltextrun"/>
          <w:rFonts w:ascii="Arial" w:hAnsi="Arial" w:cs="Arial"/>
          <w:sz w:val="28"/>
          <w:szCs w:val="28"/>
        </w:rPr>
        <w:t>Or a number of high or moderate needs, depending on their nature, intensity, complexity or unpredictability. </w:t>
      </w:r>
      <w:r w:rsidRPr="00000A1A">
        <w:rPr>
          <w:rStyle w:val="eop"/>
          <w:rFonts w:ascii="Arial" w:hAnsi="Arial" w:cs="Arial"/>
          <w:sz w:val="28"/>
          <w:szCs w:val="28"/>
        </w:rPr>
        <w:t> </w:t>
      </w:r>
    </w:p>
    <w:p w14:paraId="020087AC"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69618987"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In all cases, the overall need, and interactions between needs, will be taken into account, together with evidence from risk assessments, in deciding whether NHS continuing healthcare should be provided.</w:t>
      </w:r>
      <w:r w:rsidRPr="00000A1A">
        <w:rPr>
          <w:rStyle w:val="eop"/>
          <w:rFonts w:ascii="Arial" w:hAnsi="Arial" w:cs="Arial"/>
          <w:sz w:val="28"/>
          <w:szCs w:val="28"/>
        </w:rPr>
        <w:t> </w:t>
      </w:r>
    </w:p>
    <w:p w14:paraId="5DE5FB27"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5AE0E25B"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A decision about eligibility should usually be made within 28 days of it being decided that the person requires a full assessment for NHS continuing healthcare.</w:t>
      </w:r>
      <w:r w:rsidRPr="00000A1A">
        <w:rPr>
          <w:rStyle w:val="eop"/>
          <w:rFonts w:ascii="Arial" w:hAnsi="Arial" w:cs="Arial"/>
          <w:sz w:val="28"/>
          <w:szCs w:val="28"/>
        </w:rPr>
        <w:t> </w:t>
      </w:r>
    </w:p>
    <w:p w14:paraId="00589913"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61F52379" w14:textId="09980250"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 xml:space="preserve">If eligible for NHS continuing healthcare, the next stage is to arrange a care and support package that meets the assessed needs, this will then be reviewed within </w:t>
      </w:r>
      <w:r>
        <w:rPr>
          <w:rStyle w:val="normaltextrun"/>
          <w:rFonts w:ascii="Arial" w:hAnsi="Arial" w:cs="Arial"/>
          <w:sz w:val="28"/>
          <w:szCs w:val="28"/>
        </w:rPr>
        <w:t>three</w:t>
      </w:r>
      <w:r w:rsidRPr="00000A1A">
        <w:rPr>
          <w:rStyle w:val="normaltextrun"/>
          <w:rFonts w:ascii="Arial" w:hAnsi="Arial" w:cs="Arial"/>
          <w:sz w:val="28"/>
          <w:szCs w:val="28"/>
        </w:rPr>
        <w:t xml:space="preserve"> months and at least annually thereafter.</w:t>
      </w:r>
      <w:r w:rsidRPr="00000A1A">
        <w:rPr>
          <w:rStyle w:val="eop"/>
          <w:rFonts w:ascii="Arial" w:hAnsi="Arial" w:cs="Arial"/>
          <w:sz w:val="28"/>
          <w:szCs w:val="28"/>
        </w:rPr>
        <w:t> </w:t>
      </w:r>
    </w:p>
    <w:p w14:paraId="145ED44B"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1503025D"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b/>
          <w:bCs/>
          <w:sz w:val="28"/>
          <w:szCs w:val="28"/>
        </w:rPr>
        <w:t>Not eligible for NHS continuing healthcare?</w:t>
      </w:r>
      <w:r w:rsidRPr="00000A1A">
        <w:rPr>
          <w:rStyle w:val="eop"/>
          <w:rFonts w:ascii="Arial" w:hAnsi="Arial" w:cs="Arial"/>
          <w:sz w:val="28"/>
          <w:szCs w:val="28"/>
        </w:rPr>
        <w:t> </w:t>
      </w:r>
    </w:p>
    <w:p w14:paraId="2F7E5758"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If a person is not eligible for NHS continuing healthcare but assessed as requiring nursing care in a care home, the NHS will pay a contribution towards the cost of a registered nursing home. NHS funded nursing care is available irrespective of who is funding the rest of the care home fees. </w:t>
      </w:r>
      <w:r w:rsidRPr="00000A1A">
        <w:rPr>
          <w:rStyle w:val="eop"/>
          <w:rFonts w:ascii="Arial" w:hAnsi="Arial" w:cs="Arial"/>
          <w:sz w:val="28"/>
          <w:szCs w:val="28"/>
        </w:rPr>
        <w:t> </w:t>
      </w:r>
    </w:p>
    <w:p w14:paraId="1CE98F3B"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4728901E" w14:textId="2E8D7988"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normaltextrun"/>
          <w:rFonts w:ascii="Arial" w:hAnsi="Arial" w:cs="Arial"/>
          <w:sz w:val="28"/>
          <w:szCs w:val="28"/>
        </w:rPr>
        <w:t>Further information</w:t>
      </w:r>
      <w:r>
        <w:rPr>
          <w:rStyle w:val="normaltextrun"/>
          <w:rFonts w:ascii="Arial" w:hAnsi="Arial" w:cs="Arial"/>
          <w:sz w:val="28"/>
          <w:szCs w:val="28"/>
        </w:rPr>
        <w:t>:</w:t>
      </w:r>
    </w:p>
    <w:p w14:paraId="7A2DA5E3"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hyperlink r:id="rId8" w:tgtFrame="_blank" w:history="1">
        <w:r w:rsidRPr="00000A1A">
          <w:rPr>
            <w:rStyle w:val="normaltextrun"/>
            <w:rFonts w:ascii="Arial" w:hAnsi="Arial" w:cs="Arial"/>
            <w:color w:val="0000FF"/>
            <w:sz w:val="28"/>
            <w:szCs w:val="28"/>
            <w:u w:val="single"/>
          </w:rPr>
          <w:t>www.gov.uk/government/publications/national-framework-for-nhs-continuing-healthcare-and-nhs-funded-nursing-care</w:t>
        </w:r>
      </w:hyperlink>
      <w:r w:rsidRPr="00000A1A">
        <w:rPr>
          <w:rStyle w:val="eop"/>
          <w:rFonts w:ascii="Arial" w:hAnsi="Arial" w:cs="Arial"/>
          <w:sz w:val="28"/>
          <w:szCs w:val="28"/>
        </w:rPr>
        <w:t> </w:t>
      </w:r>
    </w:p>
    <w:p w14:paraId="4441F13F" w14:textId="77777777" w:rsidR="00000A1A" w:rsidRPr="00000A1A" w:rsidRDefault="00000A1A" w:rsidP="00000A1A">
      <w:pPr>
        <w:pStyle w:val="paragraph"/>
        <w:spacing w:before="0" w:beforeAutospacing="0" w:after="0" w:afterAutospacing="0"/>
        <w:textAlignment w:val="baseline"/>
        <w:rPr>
          <w:rFonts w:ascii="Arial" w:hAnsi="Arial" w:cs="Arial"/>
          <w:sz w:val="28"/>
          <w:szCs w:val="28"/>
        </w:rPr>
      </w:pPr>
      <w:r w:rsidRPr="00000A1A">
        <w:rPr>
          <w:rStyle w:val="eop"/>
          <w:rFonts w:ascii="Arial" w:hAnsi="Arial" w:cs="Arial"/>
          <w:sz w:val="28"/>
          <w:szCs w:val="28"/>
        </w:rPr>
        <w:t> </w:t>
      </w:r>
    </w:p>
    <w:p w14:paraId="6AE299BE" w14:textId="7D02AB39" w:rsidR="00D8348A" w:rsidRDefault="00000A1A" w:rsidP="00DD015A">
      <w:pPr>
        <w:pStyle w:val="paragraph"/>
        <w:spacing w:before="0" w:beforeAutospacing="0" w:after="0" w:afterAutospacing="0"/>
        <w:textAlignment w:val="baseline"/>
        <w:rPr>
          <w:rFonts w:ascii="Arial" w:hAnsi="Arial" w:cs="Arial"/>
          <w:sz w:val="28"/>
          <w:szCs w:val="28"/>
        </w:rPr>
      </w:pPr>
      <w:hyperlink r:id="rId9" w:tgtFrame="_blank" w:history="1">
        <w:r w:rsidRPr="00000A1A">
          <w:rPr>
            <w:rStyle w:val="normaltextrun"/>
            <w:rFonts w:ascii="Arial" w:hAnsi="Arial" w:cs="Arial"/>
            <w:color w:val="0000FF"/>
            <w:sz w:val="28"/>
            <w:szCs w:val="28"/>
            <w:u w:val="single"/>
          </w:rPr>
          <w:t>www.alzheimers.org.uk/download/downloads/id/75/when_does_the_nhs_pay_for_care.pdf</w:t>
        </w:r>
      </w:hyperlink>
      <w:r w:rsidRPr="00000A1A">
        <w:rPr>
          <w:rStyle w:val="eop"/>
          <w:rFonts w:ascii="Arial" w:hAnsi="Arial" w:cs="Arial"/>
          <w:sz w:val="28"/>
          <w:szCs w:val="28"/>
        </w:rPr>
        <w:t> </w:t>
      </w:r>
      <w:r w:rsidR="000921F5" w:rsidRPr="00000A1A">
        <w:rPr>
          <w:rFonts w:ascii="Arial" w:hAnsi="Arial" w:cs="Arial"/>
          <w:sz w:val="28"/>
          <w:szCs w:val="28"/>
        </w:rPr>
        <w:br/>
      </w:r>
    </w:p>
    <w:p w14:paraId="41879286" w14:textId="25442670" w:rsidR="006803DF" w:rsidRPr="004D5EC3" w:rsidRDefault="00000A1A" w:rsidP="004D5EC3">
      <w:pPr>
        <w:pStyle w:val="paragraph"/>
        <w:spacing w:before="0" w:beforeAutospacing="0" w:after="0" w:afterAutospacing="0"/>
        <w:textAlignment w:val="baseline"/>
        <w:rPr>
          <w:rFonts w:ascii="Arial" w:eastAsiaTheme="minorHAnsi" w:hAnsi="Arial" w:cs="Arial"/>
          <w:color w:val="106741"/>
          <w:sz w:val="28"/>
          <w:szCs w:val="28"/>
          <w:lang w:eastAsia="en-US"/>
        </w:rPr>
      </w:pPr>
      <w:r w:rsidRPr="00000A1A">
        <w:rPr>
          <w:rFonts w:ascii="Arial" w:eastAsiaTheme="minorHAnsi" w:hAnsi="Arial" w:cs="Arial"/>
          <w:color w:val="106741"/>
          <w:sz w:val="28"/>
          <w:szCs w:val="28"/>
          <w:lang w:eastAsia="en-US"/>
        </w:rPr>
        <w:t>York Carers Centre</w:t>
      </w:r>
      <w:proofErr w:type="gramStart"/>
      <w:r w:rsidRPr="00000A1A">
        <w:rPr>
          <w:rFonts w:ascii="Arial" w:eastAsiaTheme="minorHAnsi" w:hAnsi="Arial" w:cs="Arial"/>
          <w:color w:val="106741"/>
          <w:sz w:val="28"/>
          <w:szCs w:val="28"/>
          <w:lang w:eastAsia="en-US"/>
        </w:rPr>
        <w:t xml:space="preserve">   </w:t>
      </w:r>
      <w:r w:rsidR="004D5EC3">
        <w:rPr>
          <w:rFonts w:ascii="Arial" w:eastAsiaTheme="minorHAnsi" w:hAnsi="Arial" w:cs="Arial"/>
          <w:color w:val="106741"/>
          <w:sz w:val="28"/>
          <w:szCs w:val="28"/>
          <w:lang w:eastAsia="en-US"/>
        </w:rPr>
        <w:t>(</w:t>
      </w:r>
      <w:proofErr w:type="gramEnd"/>
      <w:r w:rsidRPr="00000A1A">
        <w:rPr>
          <w:rFonts w:ascii="Arial" w:eastAsiaTheme="minorHAnsi" w:hAnsi="Arial" w:cs="Arial"/>
          <w:color w:val="106741"/>
          <w:sz w:val="28"/>
          <w:szCs w:val="28"/>
          <w:lang w:eastAsia="en-US"/>
        </w:rPr>
        <w:t>01904</w:t>
      </w:r>
      <w:r w:rsidR="004D5EC3">
        <w:rPr>
          <w:rFonts w:ascii="Arial" w:eastAsiaTheme="minorHAnsi" w:hAnsi="Arial" w:cs="Arial"/>
          <w:color w:val="106741"/>
          <w:sz w:val="28"/>
          <w:szCs w:val="28"/>
          <w:lang w:eastAsia="en-US"/>
        </w:rPr>
        <w:t>)</w:t>
      </w:r>
      <w:r w:rsidRPr="00000A1A">
        <w:rPr>
          <w:rFonts w:ascii="Arial" w:eastAsiaTheme="minorHAnsi" w:hAnsi="Arial" w:cs="Arial"/>
          <w:color w:val="106741"/>
          <w:sz w:val="28"/>
          <w:szCs w:val="28"/>
          <w:lang w:eastAsia="en-US"/>
        </w:rPr>
        <w:t xml:space="preserve"> 715490  www.yorkcarerscentre.co.uk</w:t>
      </w:r>
    </w:p>
    <w:sectPr w:rsidR="006803DF" w:rsidRPr="004D5EC3" w:rsidSect="00E54E2C">
      <w:footerReference w:type="default" r:id="rId10"/>
      <w:headerReference w:type="first" r:id="rId11"/>
      <w:footerReference w:type="first" r:id="rId12"/>
      <w:pgSz w:w="11906" w:h="16838"/>
      <w:pgMar w:top="567" w:right="720" w:bottom="720" w:left="720" w:header="284"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8C45" w14:textId="77777777" w:rsidR="0018533A" w:rsidRDefault="0018533A" w:rsidP="00DD3F1A">
      <w:pPr>
        <w:spacing w:after="0" w:line="240" w:lineRule="auto"/>
      </w:pPr>
      <w:r>
        <w:separator/>
      </w:r>
    </w:p>
  </w:endnote>
  <w:endnote w:type="continuationSeparator" w:id="0">
    <w:p w14:paraId="258BDCD1" w14:textId="77777777" w:rsidR="0018533A" w:rsidRDefault="0018533A" w:rsidP="00DD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A43D" w14:textId="77777777" w:rsidR="002F5EA9" w:rsidRPr="006803DF" w:rsidRDefault="00EA2E48" w:rsidP="00D8348A">
    <w:pPr>
      <w:pStyle w:val="Footer"/>
    </w:pPr>
    <w:r w:rsidRPr="002F5EA9">
      <w:rPr>
        <w:rFonts w:ascii="Arial" w:hAnsi="Arial" w:cs="Arial"/>
        <w:b/>
        <w:noProof/>
        <w:color w:val="106741"/>
        <w:sz w:val="48"/>
        <w:szCs w:val="48"/>
        <w:lang w:eastAsia="en-GB"/>
      </w:rPr>
      <mc:AlternateContent>
        <mc:Choice Requires="wps">
          <w:drawing>
            <wp:anchor distT="0" distB="0" distL="114300" distR="114300" simplePos="0" relativeHeight="251675648" behindDoc="0" locked="0" layoutInCell="1" allowOverlap="1" wp14:anchorId="296BF6D0" wp14:editId="2DE850AC">
              <wp:simplePos x="0" y="0"/>
              <wp:positionH relativeFrom="column">
                <wp:posOffset>-76379</wp:posOffset>
              </wp:positionH>
              <wp:positionV relativeFrom="paragraph">
                <wp:posOffset>82370</wp:posOffset>
              </wp:positionV>
              <wp:extent cx="6781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4DDFB"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" strokecolor="#106741" strokeweight="1.25pt"/>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2F5EA9" w:rsidRPr="00517DFD" w14:paraId="4E502FFD" w14:textId="77777777" w:rsidTr="00632F0C">
      <w:tc>
        <w:tcPr>
          <w:tcW w:w="9781" w:type="dxa"/>
        </w:tcPr>
        <w:p w14:paraId="3D06A050" w14:textId="37F9AD21" w:rsidR="002F5EA9" w:rsidRPr="002F5EA9" w:rsidRDefault="00000A1A" w:rsidP="00632F0C">
          <w:pPr>
            <w:pStyle w:val="Footer"/>
            <w:rPr>
              <w:rFonts w:ascii="Arial" w:hAnsi="Arial" w:cs="Arial"/>
              <w:color w:val="106741"/>
              <w:sz w:val="28"/>
              <w:szCs w:val="28"/>
            </w:rPr>
          </w:pPr>
          <w:r>
            <w:rPr>
              <w:rFonts w:ascii="Arial" w:hAnsi="Arial" w:cs="Arial"/>
              <w:color w:val="106741"/>
              <w:sz w:val="28"/>
              <w:szCs w:val="28"/>
            </w:rPr>
            <w:t>NHS Continuing Healthcare Funding</w:t>
          </w:r>
        </w:p>
      </w:tc>
      <w:tc>
        <w:tcPr>
          <w:tcW w:w="709" w:type="dxa"/>
        </w:tcPr>
        <w:p w14:paraId="4240E2F9" w14:textId="77777777" w:rsidR="002F5EA9" w:rsidRPr="00517DFD" w:rsidRDefault="002F5EA9" w:rsidP="00632F0C">
          <w:pPr>
            <w:pStyle w:val="Footer"/>
            <w:jc w:val="right"/>
            <w:rPr>
              <w:rFonts w:ascii="Arial" w:hAnsi="Arial" w:cs="Arial"/>
              <w:color w:val="006600"/>
              <w:sz w:val="28"/>
              <w:szCs w:val="28"/>
            </w:rPr>
          </w:pPr>
          <w:r w:rsidRPr="00517DFD">
            <w:rPr>
              <w:rFonts w:ascii="Arial" w:hAnsi="Arial" w:cs="Arial"/>
              <w:color w:val="006600"/>
              <w:sz w:val="28"/>
              <w:szCs w:val="28"/>
            </w:rPr>
            <w:fldChar w:fldCharType="begin"/>
          </w:r>
          <w:r w:rsidRPr="00517DFD">
            <w:rPr>
              <w:rFonts w:ascii="Arial" w:hAnsi="Arial" w:cs="Arial"/>
              <w:color w:val="006600"/>
              <w:sz w:val="28"/>
              <w:szCs w:val="28"/>
            </w:rPr>
            <w:instrText xml:space="preserve"> PAGE   \* MERGEFORMAT </w:instrText>
          </w:r>
          <w:r w:rsidRPr="00517DFD">
            <w:rPr>
              <w:rFonts w:ascii="Arial" w:hAnsi="Arial" w:cs="Arial"/>
              <w:color w:val="006600"/>
              <w:sz w:val="28"/>
              <w:szCs w:val="28"/>
            </w:rPr>
            <w:fldChar w:fldCharType="separate"/>
          </w:r>
          <w:r w:rsidR="008F7476">
            <w:rPr>
              <w:rFonts w:ascii="Arial" w:hAnsi="Arial" w:cs="Arial"/>
              <w:noProof/>
              <w:color w:val="006600"/>
              <w:sz w:val="28"/>
              <w:szCs w:val="28"/>
            </w:rPr>
            <w:t>3</w:t>
          </w:r>
          <w:r w:rsidRPr="00517DFD">
            <w:rPr>
              <w:rFonts w:ascii="Arial" w:hAnsi="Arial" w:cs="Arial"/>
              <w:noProof/>
              <w:color w:val="006600"/>
              <w:sz w:val="28"/>
              <w:szCs w:val="28"/>
            </w:rPr>
            <w:fldChar w:fldCharType="end"/>
          </w:r>
        </w:p>
      </w:tc>
    </w:tr>
  </w:tbl>
  <w:p w14:paraId="754DEC53" w14:textId="77777777" w:rsidR="00162592" w:rsidRPr="00C7221C" w:rsidRDefault="002F5EA9" w:rsidP="002F5EA9">
    <w:pPr>
      <w:pStyle w:val="Footer"/>
      <w:tabs>
        <w:tab w:val="left" w:pos="720"/>
      </w:tabs>
      <w:rPr>
        <w:rFonts w:ascii="Arial" w:hAnsi="Arial" w:cs="Arial"/>
        <w:color w:val="006600"/>
        <w:sz w:val="28"/>
        <w:szCs w:val="28"/>
      </w:rPr>
    </w:pPr>
    <w:r>
      <w:rPr>
        <w:rFonts w:ascii="Arial" w:hAnsi="Arial" w:cs="Arial"/>
        <w:color w:val="006600"/>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gridCol w:w="222"/>
    </w:tblGrid>
    <w:tr w:rsidR="00C7221C" w14:paraId="030BC9F5" w14:textId="77777777" w:rsidTr="001607E2">
      <w:tc>
        <w:tcPr>
          <w:tcW w:w="10460" w:type="dxa"/>
        </w:tcPr>
        <w:p w14:paraId="5F100D42" w14:textId="77777777" w:rsidR="00517DFD" w:rsidRPr="002F5EA9" w:rsidRDefault="00F57711" w:rsidP="00517DFD">
          <w:pPr>
            <w:pStyle w:val="Footer"/>
            <w:jc w:val="right"/>
            <w:rPr>
              <w:rFonts w:ascii="Arial" w:hAnsi="Arial" w:cs="Arial"/>
              <w:color w:val="106741"/>
              <w:sz w:val="28"/>
              <w:szCs w:val="28"/>
            </w:rPr>
          </w:pPr>
          <w:r w:rsidRPr="002F5EA9">
            <w:rPr>
              <w:rFonts w:ascii="Arial" w:hAnsi="Arial" w:cs="Arial"/>
              <w:b/>
              <w:noProof/>
              <w:color w:val="106741"/>
              <w:sz w:val="48"/>
              <w:szCs w:val="48"/>
              <w:lang w:eastAsia="en-GB"/>
            </w:rPr>
            <mc:AlternateContent>
              <mc:Choice Requires="wps">
                <w:drawing>
                  <wp:anchor distT="0" distB="0" distL="114300" distR="114300" simplePos="0" relativeHeight="251671552" behindDoc="0" locked="0" layoutInCell="1" allowOverlap="1" wp14:anchorId="6898D6C4" wp14:editId="4A73FFBC">
                    <wp:simplePos x="0" y="0"/>
                    <wp:positionH relativeFrom="column">
                      <wp:posOffset>-47625</wp:posOffset>
                    </wp:positionH>
                    <wp:positionV relativeFrom="paragraph">
                      <wp:posOffset>77470</wp:posOffset>
                    </wp:positionV>
                    <wp:extent cx="6781800" cy="0"/>
                    <wp:effectExtent l="0" t="0" r="19050" b="19050"/>
                    <wp:wrapNone/>
                    <wp:docPr id="16530" name="Straight Connector 16530"/>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FBDEA" id="Straight Connector 165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1pt" to="5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" strokecolor="#106741" strokeweight="1.25pt"/>
                </w:pict>
              </mc:Fallback>
            </mc:AlternateConten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709"/>
          </w:tblGrid>
          <w:tr w:rsidR="00517DFD" w:rsidRPr="00517DFD" w14:paraId="4E51101F" w14:textId="77777777" w:rsidTr="00517DFD">
            <w:tc>
              <w:tcPr>
                <w:tcW w:w="9781" w:type="dxa"/>
              </w:tcPr>
              <w:p w14:paraId="05D98B46" w14:textId="0C0F7873" w:rsidR="00517DFD" w:rsidRPr="002F5EA9" w:rsidRDefault="00000A1A" w:rsidP="00010C7A">
                <w:pPr>
                  <w:pStyle w:val="Footer"/>
                  <w:rPr>
                    <w:rFonts w:ascii="Arial" w:hAnsi="Arial" w:cs="Arial"/>
                    <w:color w:val="106741"/>
                    <w:sz w:val="28"/>
                    <w:szCs w:val="28"/>
                  </w:rPr>
                </w:pPr>
                <w:r>
                  <w:rPr>
                    <w:rFonts w:ascii="Arial" w:hAnsi="Arial" w:cs="Arial"/>
                    <w:color w:val="106741"/>
                    <w:sz w:val="28"/>
                    <w:szCs w:val="28"/>
                  </w:rPr>
                  <w:t>NHS Continuing Healthcare Funding</w:t>
                </w:r>
              </w:p>
            </w:tc>
            <w:tc>
              <w:tcPr>
                <w:tcW w:w="709" w:type="dxa"/>
              </w:tcPr>
              <w:p w14:paraId="05C0BE4C" w14:textId="77777777" w:rsidR="00517DFD" w:rsidRPr="00517DFD" w:rsidRDefault="00517DFD" w:rsidP="00010C7A">
                <w:pPr>
                  <w:pStyle w:val="Footer"/>
                  <w:jc w:val="right"/>
                  <w:rPr>
                    <w:rFonts w:ascii="Arial" w:hAnsi="Arial" w:cs="Arial"/>
                    <w:color w:val="006600"/>
                    <w:sz w:val="28"/>
                    <w:szCs w:val="28"/>
                  </w:rPr>
                </w:pPr>
                <w:r w:rsidRPr="002F5EA9">
                  <w:rPr>
                    <w:rFonts w:ascii="Arial" w:hAnsi="Arial" w:cs="Arial"/>
                    <w:color w:val="006600"/>
                    <w:sz w:val="28"/>
                    <w:szCs w:val="28"/>
                  </w:rPr>
                  <w:fldChar w:fldCharType="begin"/>
                </w:r>
                <w:r w:rsidRPr="002F5EA9">
                  <w:rPr>
                    <w:rFonts w:ascii="Arial" w:hAnsi="Arial" w:cs="Arial"/>
                    <w:color w:val="006600"/>
                    <w:sz w:val="28"/>
                    <w:szCs w:val="28"/>
                  </w:rPr>
                  <w:instrText xml:space="preserve"> PAGE   \* MERGEFORMAT </w:instrText>
                </w:r>
                <w:r w:rsidRPr="002F5EA9">
                  <w:rPr>
                    <w:rFonts w:ascii="Arial" w:hAnsi="Arial" w:cs="Arial"/>
                    <w:color w:val="006600"/>
                    <w:sz w:val="28"/>
                    <w:szCs w:val="28"/>
                  </w:rPr>
                  <w:fldChar w:fldCharType="separate"/>
                </w:r>
                <w:r w:rsidR="008F7476">
                  <w:rPr>
                    <w:rFonts w:ascii="Arial" w:hAnsi="Arial" w:cs="Arial"/>
                    <w:noProof/>
                    <w:color w:val="006600"/>
                    <w:sz w:val="28"/>
                    <w:szCs w:val="28"/>
                  </w:rPr>
                  <w:t>1</w:t>
                </w:r>
                <w:r w:rsidRPr="002F5EA9">
                  <w:rPr>
                    <w:rFonts w:ascii="Arial" w:hAnsi="Arial" w:cs="Arial"/>
                    <w:noProof/>
                    <w:color w:val="006600"/>
                    <w:sz w:val="28"/>
                    <w:szCs w:val="28"/>
                  </w:rPr>
                  <w:fldChar w:fldCharType="end"/>
                </w:r>
              </w:p>
            </w:tc>
          </w:tr>
        </w:tbl>
        <w:p w14:paraId="16E45D0A" w14:textId="77777777" w:rsidR="00C7221C" w:rsidRPr="00162592" w:rsidRDefault="00C7221C" w:rsidP="00517DFD">
          <w:pPr>
            <w:pStyle w:val="Footer"/>
            <w:rPr>
              <w:rFonts w:ascii="Arial" w:hAnsi="Arial" w:cs="Arial"/>
              <w:color w:val="006600"/>
              <w:sz w:val="28"/>
              <w:szCs w:val="28"/>
            </w:rPr>
          </w:pPr>
        </w:p>
      </w:tc>
      <w:tc>
        <w:tcPr>
          <w:tcW w:w="236" w:type="dxa"/>
        </w:tcPr>
        <w:p w14:paraId="51D21210" w14:textId="77777777" w:rsidR="00C7221C" w:rsidRPr="00162592" w:rsidRDefault="00C7221C" w:rsidP="00517DFD">
          <w:pPr>
            <w:pStyle w:val="Footer"/>
            <w:rPr>
              <w:rFonts w:ascii="Arial" w:hAnsi="Arial" w:cs="Arial"/>
              <w:color w:val="006600"/>
              <w:sz w:val="28"/>
              <w:szCs w:val="28"/>
            </w:rPr>
          </w:pPr>
        </w:p>
      </w:tc>
    </w:tr>
  </w:tbl>
  <w:p w14:paraId="764F5CD2" w14:textId="77777777" w:rsidR="00956144" w:rsidRDefault="00956144" w:rsidP="0095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067B" w14:textId="77777777" w:rsidR="0018533A" w:rsidRDefault="0018533A" w:rsidP="00DD3F1A">
      <w:pPr>
        <w:spacing w:after="0" w:line="240" w:lineRule="auto"/>
      </w:pPr>
      <w:r>
        <w:separator/>
      </w:r>
    </w:p>
  </w:footnote>
  <w:footnote w:type="continuationSeparator" w:id="0">
    <w:p w14:paraId="0471173D" w14:textId="77777777" w:rsidR="0018533A" w:rsidRDefault="0018533A" w:rsidP="00DD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2693"/>
      <w:gridCol w:w="1701"/>
      <w:gridCol w:w="1502"/>
    </w:tblGrid>
    <w:tr w:rsidR="00F07D38" w:rsidRPr="00B33237" w14:paraId="279FBB3B" w14:textId="77777777" w:rsidTr="004238AF">
      <w:tc>
        <w:tcPr>
          <w:tcW w:w="3369" w:type="dxa"/>
          <w:vAlign w:val="center"/>
        </w:tcPr>
        <w:p w14:paraId="6FF50A48" w14:textId="77777777" w:rsidR="00F07D38" w:rsidRPr="002F5EA9" w:rsidRDefault="00F07D38" w:rsidP="004238AF">
          <w:pPr>
            <w:rPr>
              <w:rFonts w:ascii="Arial" w:hAnsi="Arial" w:cs="Arial"/>
              <w:b/>
              <w:color w:val="106741"/>
              <w:sz w:val="28"/>
              <w:szCs w:val="28"/>
            </w:rPr>
          </w:pPr>
          <w:proofErr w:type="spellStart"/>
          <w:r w:rsidRPr="002F5EA9">
            <w:rPr>
              <w:rFonts w:ascii="Arial" w:hAnsi="Arial" w:cs="Arial"/>
              <w:b/>
              <w:color w:val="106741"/>
              <w:sz w:val="28"/>
              <w:szCs w:val="28"/>
            </w:rPr>
            <w:t>yorkcarerscentre</w:t>
          </w:r>
          <w:proofErr w:type="spellEnd"/>
          <w:r w:rsidRPr="002F5EA9">
            <w:rPr>
              <w:rFonts w:ascii="Arial" w:hAnsi="Arial" w:cs="Arial"/>
              <w:b/>
              <w:color w:val="106741"/>
              <w:sz w:val="28"/>
              <w:szCs w:val="28"/>
            </w:rPr>
            <w:t>.</w:t>
          </w:r>
          <w:r w:rsidRPr="00B33237">
            <w:rPr>
              <w:rFonts w:ascii="Arial" w:hAnsi="Arial" w:cs="Arial"/>
              <w:noProof/>
              <w:lang w:val="en-US"/>
            </w:rPr>
            <w:t xml:space="preserve"> </w:t>
          </w:r>
          <w:r w:rsidRPr="002F5EA9">
            <w:rPr>
              <w:rFonts w:ascii="Arial" w:hAnsi="Arial" w:cs="Arial"/>
              <w:b/>
              <w:color w:val="106741"/>
              <w:sz w:val="28"/>
              <w:szCs w:val="28"/>
            </w:rPr>
            <w:t>co.uk</w:t>
          </w:r>
        </w:p>
      </w:tc>
      <w:tc>
        <w:tcPr>
          <w:tcW w:w="1417" w:type="dxa"/>
          <w:vAlign w:val="center"/>
        </w:tcPr>
        <w:p w14:paraId="2698677D" w14:textId="77777777" w:rsidR="00F07D38" w:rsidRPr="002F5EA9" w:rsidRDefault="00F07D38" w:rsidP="004238AF">
          <w:pPr>
            <w:rPr>
              <w:rFonts w:ascii="Arial" w:hAnsi="Arial" w:cs="Arial"/>
              <w:b/>
              <w:color w:val="106741"/>
              <w:sz w:val="28"/>
              <w:szCs w:val="28"/>
            </w:rPr>
          </w:pPr>
          <w:r w:rsidRPr="00B33237">
            <w:rPr>
              <w:rFonts w:ascii="Arial" w:hAnsi="Arial" w:cs="Arial"/>
              <w:noProof/>
              <w:lang w:eastAsia="en-GB"/>
            </w:rPr>
            <w:drawing>
              <wp:inline distT="0" distB="0" distL="0" distR="0" wp14:anchorId="446B986C" wp14:editId="6EC33B14">
                <wp:extent cx="723900" cy="723900"/>
                <wp:effectExtent l="19050" t="0" r="0" b="0"/>
                <wp:docPr id="53425" name="Picture 53419" descr="https://pbs.twimg.com/profile_images/739936084/York_Carers_Centre_CMY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739936084/York_Carers_Centre_CMYK_squ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693" w:type="dxa"/>
          <w:vAlign w:val="center"/>
        </w:tcPr>
        <w:p w14:paraId="3FC6FFA6" w14:textId="77777777" w:rsidR="00F07D38" w:rsidRPr="00B33237" w:rsidRDefault="00F07D38" w:rsidP="004238AF">
          <w:pPr>
            <w:jc w:val="center"/>
            <w:rPr>
              <w:rFonts w:ascii="Arial" w:hAnsi="Arial" w:cs="Arial"/>
              <w:sz w:val="28"/>
              <w:szCs w:val="28"/>
            </w:rPr>
          </w:pPr>
          <w:r>
            <w:rPr>
              <w:rFonts w:ascii="Arial" w:hAnsi="Arial" w:cs="Arial"/>
              <w:b/>
              <w:noProof/>
              <w:color w:val="106741"/>
              <w:sz w:val="28"/>
              <w:szCs w:val="28"/>
              <w:lang w:eastAsia="en-GB"/>
            </w:rPr>
            <w:drawing>
              <wp:inline distT="0" distB="0" distL="0" distR="0" wp14:anchorId="52BE51EB" wp14:editId="6A5994B0">
                <wp:extent cx="1548800" cy="396000"/>
                <wp:effectExtent l="19050" t="0" r="0" b="0"/>
                <wp:docPr id="63899" name="Picture 53413"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 leafelts - Vale of York CCG col.jpg"/>
                        <pic:cNvPicPr/>
                      </pic:nvPicPr>
                      <pic:blipFill>
                        <a:blip r:embed="rId2"/>
                        <a:stretch>
                          <a:fillRect/>
                        </a:stretch>
                      </pic:blipFill>
                      <pic:spPr>
                        <a:xfrm>
                          <a:off x="0" y="0"/>
                          <a:ext cx="1548800" cy="396000"/>
                        </a:xfrm>
                        <a:prstGeom prst="rect">
                          <a:avLst/>
                        </a:prstGeom>
                      </pic:spPr>
                    </pic:pic>
                  </a:graphicData>
                </a:graphic>
              </wp:inline>
            </w:drawing>
          </w:r>
        </w:p>
      </w:tc>
      <w:tc>
        <w:tcPr>
          <w:tcW w:w="1701" w:type="dxa"/>
          <w:vAlign w:val="center"/>
        </w:tcPr>
        <w:p w14:paraId="504A69F5" w14:textId="77777777" w:rsidR="00F07D38" w:rsidRPr="00B33237" w:rsidRDefault="00F07D38" w:rsidP="004238AF">
          <w:pPr>
            <w:jc w:val="center"/>
            <w:rPr>
              <w:rFonts w:ascii="Arial" w:hAnsi="Arial" w:cs="Arial"/>
              <w:sz w:val="28"/>
              <w:szCs w:val="28"/>
            </w:rPr>
          </w:pPr>
          <w:r w:rsidRPr="00B33237">
            <w:rPr>
              <w:rFonts w:ascii="Arial" w:hAnsi="Arial" w:cs="Arial"/>
              <w:noProof/>
              <w:lang w:eastAsia="en-GB"/>
            </w:rPr>
            <w:drawing>
              <wp:inline distT="0" distB="0" distL="0" distR="0" wp14:anchorId="09AA087F" wp14:editId="5B149A78">
                <wp:extent cx="942187" cy="396000"/>
                <wp:effectExtent l="19050" t="0" r="0" b="0"/>
                <wp:docPr id="53417" name="Picture 53420"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castlecarers.org.uk/wp-content/uploads/2012/01/carers-trust-network-partner-logo-cmyk-large-619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187" cy="396000"/>
                        </a:xfrm>
                        <a:prstGeom prst="rect">
                          <a:avLst/>
                        </a:prstGeom>
                        <a:noFill/>
                        <a:ln>
                          <a:noFill/>
                        </a:ln>
                      </pic:spPr>
                    </pic:pic>
                  </a:graphicData>
                </a:graphic>
              </wp:inline>
            </w:drawing>
          </w:r>
        </w:p>
      </w:tc>
      <w:tc>
        <w:tcPr>
          <w:tcW w:w="1502" w:type="dxa"/>
          <w:vAlign w:val="center"/>
        </w:tcPr>
        <w:p w14:paraId="51CFAFFF" w14:textId="77777777" w:rsidR="00F07D38" w:rsidRPr="00B33237" w:rsidRDefault="00F07D38" w:rsidP="004238AF">
          <w:pPr>
            <w:jc w:val="center"/>
            <w:rPr>
              <w:rFonts w:ascii="Arial" w:hAnsi="Arial" w:cs="Arial"/>
              <w:sz w:val="28"/>
              <w:szCs w:val="28"/>
            </w:rPr>
          </w:pPr>
          <w:r w:rsidRPr="00B33237">
            <w:rPr>
              <w:rFonts w:ascii="Arial" w:hAnsi="Arial" w:cs="Arial"/>
              <w:noProof/>
              <w:lang w:eastAsia="en-GB"/>
            </w:rPr>
            <w:drawing>
              <wp:inline distT="0" distB="0" distL="0" distR="0" wp14:anchorId="4076DF7C" wp14:editId="2B68757C">
                <wp:extent cx="818400" cy="396000"/>
                <wp:effectExtent l="19050" t="0" r="750" b="0"/>
                <wp:docPr id="53418" name="Picture 53421"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stonedesign.co.uk/blog/wp-content/uploads/2012/10/York-Counci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400" cy="396000"/>
                        </a:xfrm>
                        <a:prstGeom prst="rect">
                          <a:avLst/>
                        </a:prstGeom>
                        <a:noFill/>
                        <a:ln>
                          <a:noFill/>
                        </a:ln>
                      </pic:spPr>
                    </pic:pic>
                  </a:graphicData>
                </a:graphic>
              </wp:inline>
            </w:drawing>
          </w:r>
        </w:p>
      </w:tc>
    </w:tr>
  </w:tbl>
  <w:p w14:paraId="35DE87FF" w14:textId="6F853ED7" w:rsidR="00956144" w:rsidRDefault="00956144" w:rsidP="001B3B30">
    <w:pPr>
      <w:pStyle w:val="Heading1"/>
    </w:pPr>
    <w:r w:rsidRPr="008F1862">
      <mc:AlternateContent>
        <mc:Choice Requires="wps">
          <w:drawing>
            <wp:anchor distT="0" distB="0" distL="114300" distR="114300" simplePos="0" relativeHeight="251661312" behindDoc="0" locked="0" layoutInCell="1" allowOverlap="1" wp14:anchorId="616FDCED" wp14:editId="1B7B69DC">
              <wp:simplePos x="0" y="0"/>
              <wp:positionH relativeFrom="column">
                <wp:posOffset>0</wp:posOffset>
              </wp:positionH>
              <wp:positionV relativeFrom="paragraph">
                <wp:posOffset>527014</wp:posOffset>
              </wp:positionV>
              <wp:extent cx="6781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rgbClr val="106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401C0"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" strokecolor="#106741" strokeweight="1.25pt"/>
          </w:pict>
        </mc:Fallback>
      </mc:AlternateContent>
    </w:r>
    <w:r w:rsidR="00000A1A">
      <w:t>NHS Con</w:t>
    </w:r>
    <w:bookmarkStart w:id="0" w:name="_Hlk41558077"/>
    <w:r w:rsidR="00000A1A">
      <w:t>ti</w:t>
    </w:r>
    <w:bookmarkEnd w:id="0"/>
    <w:r w:rsidR="00000A1A">
      <w:t>nuing Healthcare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B5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 w15:restartNumberingAfterBreak="0">
    <w:nsid w:val="01F41C6E"/>
    <w:multiLevelType w:val="hybridMultilevel"/>
    <w:tmpl w:val="C2A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21F"/>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 w15:restartNumberingAfterBreak="0">
    <w:nsid w:val="2E11073A"/>
    <w:multiLevelType w:val="multilevel"/>
    <w:tmpl w:val="D2F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5117A"/>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3E2846F3"/>
    <w:multiLevelType w:val="hybridMultilevel"/>
    <w:tmpl w:val="55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C331F"/>
    <w:multiLevelType w:val="hybridMultilevel"/>
    <w:tmpl w:val="E91C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D58E4"/>
    <w:multiLevelType w:val="multilevel"/>
    <w:tmpl w:val="D6D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D6D1D"/>
    <w:multiLevelType w:val="hybridMultilevel"/>
    <w:tmpl w:val="67F24E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47A42D9A"/>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0" w15:restartNumberingAfterBreak="0">
    <w:nsid w:val="4875010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1" w15:restartNumberingAfterBreak="0">
    <w:nsid w:val="49BD18D4"/>
    <w:multiLevelType w:val="multilevel"/>
    <w:tmpl w:val="60C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0B67A4"/>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3" w15:restartNumberingAfterBreak="0">
    <w:nsid w:val="54395498"/>
    <w:multiLevelType w:val="hybridMultilevel"/>
    <w:tmpl w:val="8A7678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BFE5B83"/>
    <w:multiLevelType w:val="hybridMultilevel"/>
    <w:tmpl w:val="582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C1A2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6" w15:restartNumberingAfterBreak="0">
    <w:nsid w:val="6673149B"/>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7" w15:restartNumberingAfterBreak="0">
    <w:nsid w:val="69924BF1"/>
    <w:multiLevelType w:val="multilevel"/>
    <w:tmpl w:val="3AC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9D449F"/>
    <w:multiLevelType w:val="multilevel"/>
    <w:tmpl w:val="86B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E4807"/>
    <w:multiLevelType w:val="hybridMultilevel"/>
    <w:tmpl w:val="2E2CC526"/>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0" w15:restartNumberingAfterBreak="0">
    <w:nsid w:val="797D0261"/>
    <w:multiLevelType w:val="multilevel"/>
    <w:tmpl w:val="082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0"/>
  </w:num>
  <w:num w:numId="4">
    <w:abstractNumId w:val="16"/>
  </w:num>
  <w:num w:numId="5">
    <w:abstractNumId w:val="9"/>
  </w:num>
  <w:num w:numId="6">
    <w:abstractNumId w:val="12"/>
  </w:num>
  <w:num w:numId="7">
    <w:abstractNumId w:val="10"/>
  </w:num>
  <w:num w:numId="8">
    <w:abstractNumId w:val="4"/>
  </w:num>
  <w:num w:numId="9">
    <w:abstractNumId w:val="15"/>
  </w:num>
  <w:num w:numId="10">
    <w:abstractNumId w:val="2"/>
  </w:num>
  <w:num w:numId="11">
    <w:abstractNumId w:val="19"/>
  </w:num>
  <w:num w:numId="12">
    <w:abstractNumId w:val="1"/>
  </w:num>
  <w:num w:numId="13">
    <w:abstractNumId w:val="5"/>
  </w:num>
  <w:num w:numId="14">
    <w:abstractNumId w:val="14"/>
  </w:num>
  <w:num w:numId="15">
    <w:abstractNumId w:val="6"/>
  </w:num>
  <w:num w:numId="16">
    <w:abstractNumId w:val="3"/>
  </w:num>
  <w:num w:numId="17">
    <w:abstractNumId w:val="18"/>
  </w:num>
  <w:num w:numId="18">
    <w:abstractNumId w:val="11"/>
  </w:num>
  <w:num w:numId="19">
    <w:abstractNumId w:val="2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DF"/>
    <w:rsid w:val="00000A1A"/>
    <w:rsid w:val="00051A1F"/>
    <w:rsid w:val="00063626"/>
    <w:rsid w:val="000921F5"/>
    <w:rsid w:val="000D19B2"/>
    <w:rsid w:val="001607E2"/>
    <w:rsid w:val="00162592"/>
    <w:rsid w:val="001759FA"/>
    <w:rsid w:val="00177AF8"/>
    <w:rsid w:val="0018533A"/>
    <w:rsid w:val="001B3B30"/>
    <w:rsid w:val="001D3F1A"/>
    <w:rsid w:val="00202550"/>
    <w:rsid w:val="002F5EA9"/>
    <w:rsid w:val="0033201B"/>
    <w:rsid w:val="00342AA7"/>
    <w:rsid w:val="003465E2"/>
    <w:rsid w:val="003A6F92"/>
    <w:rsid w:val="003B1922"/>
    <w:rsid w:val="003D4508"/>
    <w:rsid w:val="00402904"/>
    <w:rsid w:val="004B26B0"/>
    <w:rsid w:val="004D5EC3"/>
    <w:rsid w:val="00517DFD"/>
    <w:rsid w:val="005A4B65"/>
    <w:rsid w:val="005B09B3"/>
    <w:rsid w:val="005C0360"/>
    <w:rsid w:val="005E6828"/>
    <w:rsid w:val="00652CC2"/>
    <w:rsid w:val="00670822"/>
    <w:rsid w:val="00677588"/>
    <w:rsid w:val="006803DF"/>
    <w:rsid w:val="00724A9A"/>
    <w:rsid w:val="007E07E4"/>
    <w:rsid w:val="00831398"/>
    <w:rsid w:val="0087559D"/>
    <w:rsid w:val="008C7727"/>
    <w:rsid w:val="008F1862"/>
    <w:rsid w:val="008F7476"/>
    <w:rsid w:val="00904F3B"/>
    <w:rsid w:val="009166E0"/>
    <w:rsid w:val="00923C23"/>
    <w:rsid w:val="00956144"/>
    <w:rsid w:val="00964586"/>
    <w:rsid w:val="00976BCF"/>
    <w:rsid w:val="009D28BC"/>
    <w:rsid w:val="00A45EBF"/>
    <w:rsid w:val="00AB0FB7"/>
    <w:rsid w:val="00AC00F7"/>
    <w:rsid w:val="00AC6BB0"/>
    <w:rsid w:val="00B07E40"/>
    <w:rsid w:val="00B33237"/>
    <w:rsid w:val="00B431ED"/>
    <w:rsid w:val="00B93714"/>
    <w:rsid w:val="00BC67B6"/>
    <w:rsid w:val="00BD6B91"/>
    <w:rsid w:val="00C20C3E"/>
    <w:rsid w:val="00C618DF"/>
    <w:rsid w:val="00C6536E"/>
    <w:rsid w:val="00C7221C"/>
    <w:rsid w:val="00C873BD"/>
    <w:rsid w:val="00C916E7"/>
    <w:rsid w:val="00CB0A08"/>
    <w:rsid w:val="00D63A59"/>
    <w:rsid w:val="00D8348A"/>
    <w:rsid w:val="00D86979"/>
    <w:rsid w:val="00DA4414"/>
    <w:rsid w:val="00DD015A"/>
    <w:rsid w:val="00DD3A44"/>
    <w:rsid w:val="00DD3F1A"/>
    <w:rsid w:val="00E21056"/>
    <w:rsid w:val="00E30DAE"/>
    <w:rsid w:val="00E51EDB"/>
    <w:rsid w:val="00E54E2C"/>
    <w:rsid w:val="00EA2E48"/>
    <w:rsid w:val="00F07D38"/>
    <w:rsid w:val="00F57711"/>
    <w:rsid w:val="00F81942"/>
    <w:rsid w:val="00FA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9ED3"/>
  <w15:docId w15:val="{70A66094-7B9E-41E9-B8DE-DCE3F525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862"/>
    <w:pPr>
      <w:outlineLvl w:val="0"/>
    </w:pPr>
    <w:rPr>
      <w:rFonts w:ascii="Arial" w:hAnsi="Arial" w:cs="Arial"/>
      <w:b/>
      <w:noProof/>
      <w:color w:val="106741"/>
      <w:sz w:val="48"/>
      <w:szCs w:val="48"/>
      <w:lang w:eastAsia="en-GB"/>
    </w:rPr>
  </w:style>
  <w:style w:type="paragraph" w:styleId="Heading2">
    <w:name w:val="heading 2"/>
    <w:basedOn w:val="Normal"/>
    <w:next w:val="Normal"/>
    <w:link w:val="Heading2Char"/>
    <w:uiPriority w:val="9"/>
    <w:unhideWhenUsed/>
    <w:qFormat/>
    <w:rsid w:val="008F1862"/>
    <w:pPr>
      <w:outlineLvl w:val="1"/>
    </w:pPr>
    <w:rPr>
      <w:rFonts w:ascii="Arial" w:hAnsi="Arial" w:cs="Arial"/>
      <w:b/>
      <w:color w:val="10674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1A"/>
    <w:rPr>
      <w:color w:val="0000FF" w:themeColor="hyperlink"/>
      <w:u w:val="single"/>
    </w:rPr>
  </w:style>
  <w:style w:type="paragraph" w:styleId="BalloonText">
    <w:name w:val="Balloon Text"/>
    <w:basedOn w:val="Normal"/>
    <w:link w:val="BalloonTextChar"/>
    <w:uiPriority w:val="99"/>
    <w:semiHidden/>
    <w:unhideWhenUsed/>
    <w:rsid w:val="00DD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1A"/>
    <w:rPr>
      <w:rFonts w:ascii="Tahoma" w:hAnsi="Tahoma" w:cs="Tahoma"/>
      <w:sz w:val="16"/>
      <w:szCs w:val="16"/>
    </w:rPr>
  </w:style>
  <w:style w:type="paragraph" w:styleId="Header">
    <w:name w:val="header"/>
    <w:basedOn w:val="Normal"/>
    <w:link w:val="HeaderChar"/>
    <w:uiPriority w:val="99"/>
    <w:unhideWhenUsed/>
    <w:rsid w:val="00DD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1A"/>
  </w:style>
  <w:style w:type="paragraph" w:styleId="Footer">
    <w:name w:val="footer"/>
    <w:basedOn w:val="Normal"/>
    <w:link w:val="FooterChar"/>
    <w:uiPriority w:val="99"/>
    <w:unhideWhenUsed/>
    <w:rsid w:val="00DD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1A"/>
  </w:style>
  <w:style w:type="table" w:styleId="TableGrid">
    <w:name w:val="Table Grid"/>
    <w:basedOn w:val="TableNormal"/>
    <w:uiPriority w:val="59"/>
    <w:rsid w:val="00DD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922"/>
    <w:pPr>
      <w:ind w:left="720"/>
      <w:contextualSpacing/>
    </w:pPr>
  </w:style>
  <w:style w:type="character" w:customStyle="1" w:styleId="Heading2Char">
    <w:name w:val="Heading 2 Char"/>
    <w:basedOn w:val="DefaultParagraphFont"/>
    <w:link w:val="Heading2"/>
    <w:uiPriority w:val="9"/>
    <w:rsid w:val="008F1862"/>
    <w:rPr>
      <w:rFonts w:ascii="Arial" w:hAnsi="Arial" w:cs="Arial"/>
      <w:b/>
      <w:color w:val="106741"/>
      <w:sz w:val="40"/>
      <w:szCs w:val="40"/>
    </w:rPr>
  </w:style>
  <w:style w:type="character" w:customStyle="1" w:styleId="Heading1Char">
    <w:name w:val="Heading 1 Char"/>
    <w:basedOn w:val="DefaultParagraphFont"/>
    <w:link w:val="Heading1"/>
    <w:uiPriority w:val="9"/>
    <w:rsid w:val="008F1862"/>
    <w:rPr>
      <w:rFonts w:ascii="Arial" w:hAnsi="Arial" w:cs="Arial"/>
      <w:b/>
      <w:noProof/>
      <w:color w:val="106741"/>
      <w:sz w:val="48"/>
      <w:szCs w:val="48"/>
      <w:lang w:eastAsia="en-GB"/>
    </w:rPr>
  </w:style>
  <w:style w:type="paragraph" w:styleId="NoSpacing">
    <w:name w:val="No Spacing"/>
    <w:uiPriority w:val="1"/>
    <w:qFormat/>
    <w:rsid w:val="00B93714"/>
    <w:pPr>
      <w:spacing w:after="0" w:line="240" w:lineRule="auto"/>
    </w:pPr>
  </w:style>
  <w:style w:type="character" w:styleId="FollowedHyperlink">
    <w:name w:val="FollowedHyperlink"/>
    <w:basedOn w:val="DefaultParagraphFont"/>
    <w:uiPriority w:val="99"/>
    <w:semiHidden/>
    <w:unhideWhenUsed/>
    <w:rsid w:val="005B09B3"/>
    <w:rPr>
      <w:color w:val="800080" w:themeColor="followedHyperlink"/>
      <w:u w:val="single"/>
    </w:rPr>
  </w:style>
  <w:style w:type="paragraph" w:customStyle="1" w:styleId="paragraph">
    <w:name w:val="paragraph"/>
    <w:basedOn w:val="Normal"/>
    <w:rsid w:val="00DD01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015A"/>
  </w:style>
  <w:style w:type="character" w:customStyle="1" w:styleId="eop">
    <w:name w:val="eop"/>
    <w:basedOn w:val="DefaultParagraphFont"/>
    <w:rsid w:val="00DD015A"/>
  </w:style>
  <w:style w:type="character" w:customStyle="1" w:styleId="contextualspellingandgrammarerror">
    <w:name w:val="contextualspellingandgrammarerror"/>
    <w:basedOn w:val="DefaultParagraphFont"/>
    <w:rsid w:val="00DD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825">
      <w:bodyDiv w:val="1"/>
      <w:marLeft w:val="0"/>
      <w:marRight w:val="0"/>
      <w:marTop w:val="0"/>
      <w:marBottom w:val="0"/>
      <w:divBdr>
        <w:top w:val="none" w:sz="0" w:space="0" w:color="auto"/>
        <w:left w:val="none" w:sz="0" w:space="0" w:color="auto"/>
        <w:bottom w:val="none" w:sz="0" w:space="0" w:color="auto"/>
        <w:right w:val="none" w:sz="0" w:space="0" w:color="auto"/>
      </w:divBdr>
      <w:divsChild>
        <w:div w:id="322859986">
          <w:marLeft w:val="0"/>
          <w:marRight w:val="0"/>
          <w:marTop w:val="0"/>
          <w:marBottom w:val="0"/>
          <w:divBdr>
            <w:top w:val="none" w:sz="0" w:space="0" w:color="auto"/>
            <w:left w:val="none" w:sz="0" w:space="0" w:color="auto"/>
            <w:bottom w:val="none" w:sz="0" w:space="0" w:color="auto"/>
            <w:right w:val="none" w:sz="0" w:space="0" w:color="auto"/>
          </w:divBdr>
          <w:divsChild>
            <w:div w:id="1593859556">
              <w:marLeft w:val="0"/>
              <w:marRight w:val="0"/>
              <w:marTop w:val="0"/>
              <w:marBottom w:val="0"/>
              <w:divBdr>
                <w:top w:val="none" w:sz="0" w:space="0" w:color="auto"/>
                <w:left w:val="none" w:sz="0" w:space="0" w:color="auto"/>
                <w:bottom w:val="none" w:sz="0" w:space="0" w:color="auto"/>
                <w:right w:val="none" w:sz="0" w:space="0" w:color="auto"/>
              </w:divBdr>
            </w:div>
            <w:div w:id="478502384">
              <w:marLeft w:val="0"/>
              <w:marRight w:val="0"/>
              <w:marTop w:val="0"/>
              <w:marBottom w:val="0"/>
              <w:divBdr>
                <w:top w:val="none" w:sz="0" w:space="0" w:color="auto"/>
                <w:left w:val="none" w:sz="0" w:space="0" w:color="auto"/>
                <w:bottom w:val="none" w:sz="0" w:space="0" w:color="auto"/>
                <w:right w:val="none" w:sz="0" w:space="0" w:color="auto"/>
              </w:divBdr>
            </w:div>
            <w:div w:id="1683127453">
              <w:marLeft w:val="0"/>
              <w:marRight w:val="0"/>
              <w:marTop w:val="0"/>
              <w:marBottom w:val="0"/>
              <w:divBdr>
                <w:top w:val="none" w:sz="0" w:space="0" w:color="auto"/>
                <w:left w:val="none" w:sz="0" w:space="0" w:color="auto"/>
                <w:bottom w:val="none" w:sz="0" w:space="0" w:color="auto"/>
                <w:right w:val="none" w:sz="0" w:space="0" w:color="auto"/>
              </w:divBdr>
            </w:div>
            <w:div w:id="452753844">
              <w:marLeft w:val="0"/>
              <w:marRight w:val="0"/>
              <w:marTop w:val="0"/>
              <w:marBottom w:val="0"/>
              <w:divBdr>
                <w:top w:val="none" w:sz="0" w:space="0" w:color="auto"/>
                <w:left w:val="none" w:sz="0" w:space="0" w:color="auto"/>
                <w:bottom w:val="none" w:sz="0" w:space="0" w:color="auto"/>
                <w:right w:val="none" w:sz="0" w:space="0" w:color="auto"/>
              </w:divBdr>
            </w:div>
          </w:divsChild>
        </w:div>
        <w:div w:id="1589458503">
          <w:marLeft w:val="0"/>
          <w:marRight w:val="0"/>
          <w:marTop w:val="0"/>
          <w:marBottom w:val="0"/>
          <w:divBdr>
            <w:top w:val="none" w:sz="0" w:space="0" w:color="auto"/>
            <w:left w:val="none" w:sz="0" w:space="0" w:color="auto"/>
            <w:bottom w:val="none" w:sz="0" w:space="0" w:color="auto"/>
            <w:right w:val="none" w:sz="0" w:space="0" w:color="auto"/>
          </w:divBdr>
          <w:divsChild>
            <w:div w:id="1377198556">
              <w:marLeft w:val="0"/>
              <w:marRight w:val="0"/>
              <w:marTop w:val="0"/>
              <w:marBottom w:val="0"/>
              <w:divBdr>
                <w:top w:val="none" w:sz="0" w:space="0" w:color="auto"/>
                <w:left w:val="none" w:sz="0" w:space="0" w:color="auto"/>
                <w:bottom w:val="none" w:sz="0" w:space="0" w:color="auto"/>
                <w:right w:val="none" w:sz="0" w:space="0" w:color="auto"/>
              </w:divBdr>
            </w:div>
            <w:div w:id="1406683342">
              <w:marLeft w:val="0"/>
              <w:marRight w:val="0"/>
              <w:marTop w:val="0"/>
              <w:marBottom w:val="0"/>
              <w:divBdr>
                <w:top w:val="none" w:sz="0" w:space="0" w:color="auto"/>
                <w:left w:val="none" w:sz="0" w:space="0" w:color="auto"/>
                <w:bottom w:val="none" w:sz="0" w:space="0" w:color="auto"/>
                <w:right w:val="none" w:sz="0" w:space="0" w:color="auto"/>
              </w:divBdr>
            </w:div>
            <w:div w:id="464932826">
              <w:marLeft w:val="0"/>
              <w:marRight w:val="0"/>
              <w:marTop w:val="0"/>
              <w:marBottom w:val="0"/>
              <w:divBdr>
                <w:top w:val="none" w:sz="0" w:space="0" w:color="auto"/>
                <w:left w:val="none" w:sz="0" w:space="0" w:color="auto"/>
                <w:bottom w:val="none" w:sz="0" w:space="0" w:color="auto"/>
                <w:right w:val="none" w:sz="0" w:space="0" w:color="auto"/>
              </w:divBdr>
            </w:div>
            <w:div w:id="38554903">
              <w:marLeft w:val="0"/>
              <w:marRight w:val="0"/>
              <w:marTop w:val="0"/>
              <w:marBottom w:val="0"/>
              <w:divBdr>
                <w:top w:val="none" w:sz="0" w:space="0" w:color="auto"/>
                <w:left w:val="none" w:sz="0" w:space="0" w:color="auto"/>
                <w:bottom w:val="none" w:sz="0" w:space="0" w:color="auto"/>
                <w:right w:val="none" w:sz="0" w:space="0" w:color="auto"/>
              </w:divBdr>
            </w:div>
            <w:div w:id="469514637">
              <w:marLeft w:val="0"/>
              <w:marRight w:val="0"/>
              <w:marTop w:val="0"/>
              <w:marBottom w:val="0"/>
              <w:divBdr>
                <w:top w:val="none" w:sz="0" w:space="0" w:color="auto"/>
                <w:left w:val="none" w:sz="0" w:space="0" w:color="auto"/>
                <w:bottom w:val="none" w:sz="0" w:space="0" w:color="auto"/>
                <w:right w:val="none" w:sz="0" w:space="0" w:color="auto"/>
              </w:divBdr>
            </w:div>
          </w:divsChild>
        </w:div>
        <w:div w:id="1255475374">
          <w:marLeft w:val="0"/>
          <w:marRight w:val="0"/>
          <w:marTop w:val="0"/>
          <w:marBottom w:val="0"/>
          <w:divBdr>
            <w:top w:val="none" w:sz="0" w:space="0" w:color="auto"/>
            <w:left w:val="none" w:sz="0" w:space="0" w:color="auto"/>
            <w:bottom w:val="none" w:sz="0" w:space="0" w:color="auto"/>
            <w:right w:val="none" w:sz="0" w:space="0" w:color="auto"/>
          </w:divBdr>
        </w:div>
        <w:div w:id="1942570983">
          <w:marLeft w:val="0"/>
          <w:marRight w:val="0"/>
          <w:marTop w:val="0"/>
          <w:marBottom w:val="0"/>
          <w:divBdr>
            <w:top w:val="none" w:sz="0" w:space="0" w:color="auto"/>
            <w:left w:val="none" w:sz="0" w:space="0" w:color="auto"/>
            <w:bottom w:val="none" w:sz="0" w:space="0" w:color="auto"/>
            <w:right w:val="none" w:sz="0" w:space="0" w:color="auto"/>
          </w:divBdr>
        </w:div>
        <w:div w:id="186070384">
          <w:marLeft w:val="0"/>
          <w:marRight w:val="0"/>
          <w:marTop w:val="0"/>
          <w:marBottom w:val="0"/>
          <w:divBdr>
            <w:top w:val="none" w:sz="0" w:space="0" w:color="auto"/>
            <w:left w:val="none" w:sz="0" w:space="0" w:color="auto"/>
            <w:bottom w:val="none" w:sz="0" w:space="0" w:color="auto"/>
            <w:right w:val="none" w:sz="0" w:space="0" w:color="auto"/>
          </w:divBdr>
        </w:div>
        <w:div w:id="633951418">
          <w:marLeft w:val="0"/>
          <w:marRight w:val="0"/>
          <w:marTop w:val="0"/>
          <w:marBottom w:val="0"/>
          <w:divBdr>
            <w:top w:val="none" w:sz="0" w:space="0" w:color="auto"/>
            <w:left w:val="none" w:sz="0" w:space="0" w:color="auto"/>
            <w:bottom w:val="none" w:sz="0" w:space="0" w:color="auto"/>
            <w:right w:val="none" w:sz="0" w:space="0" w:color="auto"/>
          </w:divBdr>
        </w:div>
        <w:div w:id="1913196494">
          <w:marLeft w:val="0"/>
          <w:marRight w:val="0"/>
          <w:marTop w:val="0"/>
          <w:marBottom w:val="0"/>
          <w:divBdr>
            <w:top w:val="none" w:sz="0" w:space="0" w:color="auto"/>
            <w:left w:val="none" w:sz="0" w:space="0" w:color="auto"/>
            <w:bottom w:val="none" w:sz="0" w:space="0" w:color="auto"/>
            <w:right w:val="none" w:sz="0" w:space="0" w:color="auto"/>
          </w:divBdr>
        </w:div>
        <w:div w:id="1577786813">
          <w:marLeft w:val="0"/>
          <w:marRight w:val="0"/>
          <w:marTop w:val="0"/>
          <w:marBottom w:val="0"/>
          <w:divBdr>
            <w:top w:val="none" w:sz="0" w:space="0" w:color="auto"/>
            <w:left w:val="none" w:sz="0" w:space="0" w:color="auto"/>
            <w:bottom w:val="none" w:sz="0" w:space="0" w:color="auto"/>
            <w:right w:val="none" w:sz="0" w:space="0" w:color="auto"/>
          </w:divBdr>
          <w:divsChild>
            <w:div w:id="1693872208">
              <w:marLeft w:val="0"/>
              <w:marRight w:val="0"/>
              <w:marTop w:val="0"/>
              <w:marBottom w:val="0"/>
              <w:divBdr>
                <w:top w:val="none" w:sz="0" w:space="0" w:color="auto"/>
                <w:left w:val="none" w:sz="0" w:space="0" w:color="auto"/>
                <w:bottom w:val="none" w:sz="0" w:space="0" w:color="auto"/>
                <w:right w:val="none" w:sz="0" w:space="0" w:color="auto"/>
              </w:divBdr>
            </w:div>
            <w:div w:id="420687342">
              <w:marLeft w:val="0"/>
              <w:marRight w:val="0"/>
              <w:marTop w:val="0"/>
              <w:marBottom w:val="0"/>
              <w:divBdr>
                <w:top w:val="none" w:sz="0" w:space="0" w:color="auto"/>
                <w:left w:val="none" w:sz="0" w:space="0" w:color="auto"/>
                <w:bottom w:val="none" w:sz="0" w:space="0" w:color="auto"/>
                <w:right w:val="none" w:sz="0" w:space="0" w:color="auto"/>
              </w:divBdr>
            </w:div>
            <w:div w:id="302736400">
              <w:marLeft w:val="0"/>
              <w:marRight w:val="0"/>
              <w:marTop w:val="0"/>
              <w:marBottom w:val="0"/>
              <w:divBdr>
                <w:top w:val="none" w:sz="0" w:space="0" w:color="auto"/>
                <w:left w:val="none" w:sz="0" w:space="0" w:color="auto"/>
                <w:bottom w:val="none" w:sz="0" w:space="0" w:color="auto"/>
                <w:right w:val="none" w:sz="0" w:space="0" w:color="auto"/>
              </w:divBdr>
            </w:div>
          </w:divsChild>
        </w:div>
        <w:div w:id="2112704557">
          <w:marLeft w:val="0"/>
          <w:marRight w:val="0"/>
          <w:marTop w:val="0"/>
          <w:marBottom w:val="0"/>
          <w:divBdr>
            <w:top w:val="none" w:sz="0" w:space="0" w:color="auto"/>
            <w:left w:val="none" w:sz="0" w:space="0" w:color="auto"/>
            <w:bottom w:val="none" w:sz="0" w:space="0" w:color="auto"/>
            <w:right w:val="none" w:sz="0" w:space="0" w:color="auto"/>
          </w:divBdr>
        </w:div>
        <w:div w:id="1983150592">
          <w:marLeft w:val="0"/>
          <w:marRight w:val="0"/>
          <w:marTop w:val="0"/>
          <w:marBottom w:val="0"/>
          <w:divBdr>
            <w:top w:val="none" w:sz="0" w:space="0" w:color="auto"/>
            <w:left w:val="none" w:sz="0" w:space="0" w:color="auto"/>
            <w:bottom w:val="none" w:sz="0" w:space="0" w:color="auto"/>
            <w:right w:val="none" w:sz="0" w:space="0" w:color="auto"/>
          </w:divBdr>
        </w:div>
        <w:div w:id="240717496">
          <w:marLeft w:val="0"/>
          <w:marRight w:val="0"/>
          <w:marTop w:val="0"/>
          <w:marBottom w:val="0"/>
          <w:divBdr>
            <w:top w:val="none" w:sz="0" w:space="0" w:color="auto"/>
            <w:left w:val="none" w:sz="0" w:space="0" w:color="auto"/>
            <w:bottom w:val="none" w:sz="0" w:space="0" w:color="auto"/>
            <w:right w:val="none" w:sz="0" w:space="0" w:color="auto"/>
          </w:divBdr>
        </w:div>
        <w:div w:id="1074084905">
          <w:marLeft w:val="0"/>
          <w:marRight w:val="0"/>
          <w:marTop w:val="0"/>
          <w:marBottom w:val="0"/>
          <w:divBdr>
            <w:top w:val="none" w:sz="0" w:space="0" w:color="auto"/>
            <w:left w:val="none" w:sz="0" w:space="0" w:color="auto"/>
            <w:bottom w:val="none" w:sz="0" w:space="0" w:color="auto"/>
            <w:right w:val="none" w:sz="0" w:space="0" w:color="auto"/>
          </w:divBdr>
        </w:div>
        <w:div w:id="475413560">
          <w:marLeft w:val="0"/>
          <w:marRight w:val="0"/>
          <w:marTop w:val="0"/>
          <w:marBottom w:val="0"/>
          <w:divBdr>
            <w:top w:val="none" w:sz="0" w:space="0" w:color="auto"/>
            <w:left w:val="none" w:sz="0" w:space="0" w:color="auto"/>
            <w:bottom w:val="none" w:sz="0" w:space="0" w:color="auto"/>
            <w:right w:val="none" w:sz="0" w:space="0" w:color="auto"/>
          </w:divBdr>
        </w:div>
        <w:div w:id="1260136109">
          <w:marLeft w:val="0"/>
          <w:marRight w:val="0"/>
          <w:marTop w:val="0"/>
          <w:marBottom w:val="0"/>
          <w:divBdr>
            <w:top w:val="none" w:sz="0" w:space="0" w:color="auto"/>
            <w:left w:val="none" w:sz="0" w:space="0" w:color="auto"/>
            <w:bottom w:val="none" w:sz="0" w:space="0" w:color="auto"/>
            <w:right w:val="none" w:sz="0" w:space="0" w:color="auto"/>
          </w:divBdr>
          <w:divsChild>
            <w:div w:id="1525482456">
              <w:marLeft w:val="0"/>
              <w:marRight w:val="0"/>
              <w:marTop w:val="0"/>
              <w:marBottom w:val="0"/>
              <w:divBdr>
                <w:top w:val="none" w:sz="0" w:space="0" w:color="auto"/>
                <w:left w:val="none" w:sz="0" w:space="0" w:color="auto"/>
                <w:bottom w:val="none" w:sz="0" w:space="0" w:color="auto"/>
                <w:right w:val="none" w:sz="0" w:space="0" w:color="auto"/>
              </w:divBdr>
            </w:div>
            <w:div w:id="946694960">
              <w:marLeft w:val="0"/>
              <w:marRight w:val="0"/>
              <w:marTop w:val="0"/>
              <w:marBottom w:val="0"/>
              <w:divBdr>
                <w:top w:val="none" w:sz="0" w:space="0" w:color="auto"/>
                <w:left w:val="none" w:sz="0" w:space="0" w:color="auto"/>
                <w:bottom w:val="none" w:sz="0" w:space="0" w:color="auto"/>
                <w:right w:val="none" w:sz="0" w:space="0" w:color="auto"/>
              </w:divBdr>
            </w:div>
          </w:divsChild>
        </w:div>
        <w:div w:id="1250195338">
          <w:marLeft w:val="0"/>
          <w:marRight w:val="0"/>
          <w:marTop w:val="0"/>
          <w:marBottom w:val="0"/>
          <w:divBdr>
            <w:top w:val="none" w:sz="0" w:space="0" w:color="auto"/>
            <w:left w:val="none" w:sz="0" w:space="0" w:color="auto"/>
            <w:bottom w:val="none" w:sz="0" w:space="0" w:color="auto"/>
            <w:right w:val="none" w:sz="0" w:space="0" w:color="auto"/>
          </w:divBdr>
          <w:divsChild>
            <w:div w:id="1354647237">
              <w:marLeft w:val="0"/>
              <w:marRight w:val="0"/>
              <w:marTop w:val="0"/>
              <w:marBottom w:val="0"/>
              <w:divBdr>
                <w:top w:val="none" w:sz="0" w:space="0" w:color="auto"/>
                <w:left w:val="none" w:sz="0" w:space="0" w:color="auto"/>
                <w:bottom w:val="none" w:sz="0" w:space="0" w:color="auto"/>
                <w:right w:val="none" w:sz="0" w:space="0" w:color="auto"/>
              </w:divBdr>
            </w:div>
            <w:div w:id="561020051">
              <w:marLeft w:val="0"/>
              <w:marRight w:val="0"/>
              <w:marTop w:val="0"/>
              <w:marBottom w:val="0"/>
              <w:divBdr>
                <w:top w:val="none" w:sz="0" w:space="0" w:color="auto"/>
                <w:left w:val="none" w:sz="0" w:space="0" w:color="auto"/>
                <w:bottom w:val="none" w:sz="0" w:space="0" w:color="auto"/>
                <w:right w:val="none" w:sz="0" w:space="0" w:color="auto"/>
              </w:divBdr>
            </w:div>
            <w:div w:id="1030371745">
              <w:marLeft w:val="0"/>
              <w:marRight w:val="0"/>
              <w:marTop w:val="0"/>
              <w:marBottom w:val="0"/>
              <w:divBdr>
                <w:top w:val="none" w:sz="0" w:space="0" w:color="auto"/>
                <w:left w:val="none" w:sz="0" w:space="0" w:color="auto"/>
                <w:bottom w:val="none" w:sz="0" w:space="0" w:color="auto"/>
                <w:right w:val="none" w:sz="0" w:space="0" w:color="auto"/>
              </w:divBdr>
            </w:div>
            <w:div w:id="167135039">
              <w:marLeft w:val="0"/>
              <w:marRight w:val="0"/>
              <w:marTop w:val="0"/>
              <w:marBottom w:val="0"/>
              <w:divBdr>
                <w:top w:val="none" w:sz="0" w:space="0" w:color="auto"/>
                <w:left w:val="none" w:sz="0" w:space="0" w:color="auto"/>
                <w:bottom w:val="none" w:sz="0" w:space="0" w:color="auto"/>
                <w:right w:val="none" w:sz="0" w:space="0" w:color="auto"/>
              </w:divBdr>
            </w:div>
          </w:divsChild>
        </w:div>
        <w:div w:id="314334003">
          <w:marLeft w:val="0"/>
          <w:marRight w:val="0"/>
          <w:marTop w:val="0"/>
          <w:marBottom w:val="0"/>
          <w:divBdr>
            <w:top w:val="none" w:sz="0" w:space="0" w:color="auto"/>
            <w:left w:val="none" w:sz="0" w:space="0" w:color="auto"/>
            <w:bottom w:val="none" w:sz="0" w:space="0" w:color="auto"/>
            <w:right w:val="none" w:sz="0" w:space="0" w:color="auto"/>
          </w:divBdr>
        </w:div>
        <w:div w:id="1294285568">
          <w:marLeft w:val="0"/>
          <w:marRight w:val="0"/>
          <w:marTop w:val="0"/>
          <w:marBottom w:val="0"/>
          <w:divBdr>
            <w:top w:val="none" w:sz="0" w:space="0" w:color="auto"/>
            <w:left w:val="none" w:sz="0" w:space="0" w:color="auto"/>
            <w:bottom w:val="none" w:sz="0" w:space="0" w:color="auto"/>
            <w:right w:val="none" w:sz="0" w:space="0" w:color="auto"/>
          </w:divBdr>
        </w:div>
        <w:div w:id="452099286">
          <w:marLeft w:val="0"/>
          <w:marRight w:val="0"/>
          <w:marTop w:val="0"/>
          <w:marBottom w:val="0"/>
          <w:divBdr>
            <w:top w:val="none" w:sz="0" w:space="0" w:color="auto"/>
            <w:left w:val="none" w:sz="0" w:space="0" w:color="auto"/>
            <w:bottom w:val="none" w:sz="0" w:space="0" w:color="auto"/>
            <w:right w:val="none" w:sz="0" w:space="0" w:color="auto"/>
          </w:divBdr>
        </w:div>
        <w:div w:id="1007058851">
          <w:marLeft w:val="0"/>
          <w:marRight w:val="0"/>
          <w:marTop w:val="0"/>
          <w:marBottom w:val="0"/>
          <w:divBdr>
            <w:top w:val="none" w:sz="0" w:space="0" w:color="auto"/>
            <w:left w:val="none" w:sz="0" w:space="0" w:color="auto"/>
            <w:bottom w:val="none" w:sz="0" w:space="0" w:color="auto"/>
            <w:right w:val="none" w:sz="0" w:space="0" w:color="auto"/>
          </w:divBdr>
        </w:div>
        <w:div w:id="772482759">
          <w:marLeft w:val="0"/>
          <w:marRight w:val="0"/>
          <w:marTop w:val="0"/>
          <w:marBottom w:val="0"/>
          <w:divBdr>
            <w:top w:val="none" w:sz="0" w:space="0" w:color="auto"/>
            <w:left w:val="none" w:sz="0" w:space="0" w:color="auto"/>
            <w:bottom w:val="none" w:sz="0" w:space="0" w:color="auto"/>
            <w:right w:val="none" w:sz="0" w:space="0" w:color="auto"/>
          </w:divBdr>
        </w:div>
        <w:div w:id="936601571">
          <w:marLeft w:val="0"/>
          <w:marRight w:val="0"/>
          <w:marTop w:val="0"/>
          <w:marBottom w:val="0"/>
          <w:divBdr>
            <w:top w:val="none" w:sz="0" w:space="0" w:color="auto"/>
            <w:left w:val="none" w:sz="0" w:space="0" w:color="auto"/>
            <w:bottom w:val="none" w:sz="0" w:space="0" w:color="auto"/>
            <w:right w:val="none" w:sz="0" w:space="0" w:color="auto"/>
          </w:divBdr>
        </w:div>
        <w:div w:id="534738568">
          <w:marLeft w:val="0"/>
          <w:marRight w:val="0"/>
          <w:marTop w:val="0"/>
          <w:marBottom w:val="0"/>
          <w:divBdr>
            <w:top w:val="none" w:sz="0" w:space="0" w:color="auto"/>
            <w:left w:val="none" w:sz="0" w:space="0" w:color="auto"/>
            <w:bottom w:val="none" w:sz="0" w:space="0" w:color="auto"/>
            <w:right w:val="none" w:sz="0" w:space="0" w:color="auto"/>
          </w:divBdr>
        </w:div>
        <w:div w:id="1791585704">
          <w:marLeft w:val="0"/>
          <w:marRight w:val="0"/>
          <w:marTop w:val="0"/>
          <w:marBottom w:val="0"/>
          <w:divBdr>
            <w:top w:val="none" w:sz="0" w:space="0" w:color="auto"/>
            <w:left w:val="none" w:sz="0" w:space="0" w:color="auto"/>
            <w:bottom w:val="none" w:sz="0" w:space="0" w:color="auto"/>
            <w:right w:val="none" w:sz="0" w:space="0" w:color="auto"/>
          </w:divBdr>
        </w:div>
        <w:div w:id="1852067771">
          <w:marLeft w:val="0"/>
          <w:marRight w:val="0"/>
          <w:marTop w:val="0"/>
          <w:marBottom w:val="0"/>
          <w:divBdr>
            <w:top w:val="none" w:sz="0" w:space="0" w:color="auto"/>
            <w:left w:val="none" w:sz="0" w:space="0" w:color="auto"/>
            <w:bottom w:val="none" w:sz="0" w:space="0" w:color="auto"/>
            <w:right w:val="none" w:sz="0" w:space="0" w:color="auto"/>
          </w:divBdr>
        </w:div>
        <w:div w:id="1513180718">
          <w:marLeft w:val="0"/>
          <w:marRight w:val="0"/>
          <w:marTop w:val="0"/>
          <w:marBottom w:val="0"/>
          <w:divBdr>
            <w:top w:val="none" w:sz="0" w:space="0" w:color="auto"/>
            <w:left w:val="none" w:sz="0" w:space="0" w:color="auto"/>
            <w:bottom w:val="none" w:sz="0" w:space="0" w:color="auto"/>
            <w:right w:val="none" w:sz="0" w:space="0" w:color="auto"/>
          </w:divBdr>
        </w:div>
        <w:div w:id="1533374805">
          <w:marLeft w:val="0"/>
          <w:marRight w:val="0"/>
          <w:marTop w:val="0"/>
          <w:marBottom w:val="0"/>
          <w:divBdr>
            <w:top w:val="none" w:sz="0" w:space="0" w:color="auto"/>
            <w:left w:val="none" w:sz="0" w:space="0" w:color="auto"/>
            <w:bottom w:val="none" w:sz="0" w:space="0" w:color="auto"/>
            <w:right w:val="none" w:sz="0" w:space="0" w:color="auto"/>
          </w:divBdr>
        </w:div>
      </w:divsChild>
    </w:div>
    <w:div w:id="1126040972">
      <w:bodyDiv w:val="1"/>
      <w:marLeft w:val="0"/>
      <w:marRight w:val="0"/>
      <w:marTop w:val="0"/>
      <w:marBottom w:val="0"/>
      <w:divBdr>
        <w:top w:val="none" w:sz="0" w:space="0" w:color="auto"/>
        <w:left w:val="none" w:sz="0" w:space="0" w:color="auto"/>
        <w:bottom w:val="none" w:sz="0" w:space="0" w:color="auto"/>
        <w:right w:val="none" w:sz="0" w:space="0" w:color="auto"/>
      </w:divBdr>
      <w:divsChild>
        <w:div w:id="418019155">
          <w:marLeft w:val="0"/>
          <w:marRight w:val="0"/>
          <w:marTop w:val="0"/>
          <w:marBottom w:val="0"/>
          <w:divBdr>
            <w:top w:val="none" w:sz="0" w:space="0" w:color="auto"/>
            <w:left w:val="none" w:sz="0" w:space="0" w:color="auto"/>
            <w:bottom w:val="none" w:sz="0" w:space="0" w:color="auto"/>
            <w:right w:val="none" w:sz="0" w:space="0" w:color="auto"/>
          </w:divBdr>
        </w:div>
        <w:div w:id="1587613144">
          <w:marLeft w:val="0"/>
          <w:marRight w:val="0"/>
          <w:marTop w:val="0"/>
          <w:marBottom w:val="0"/>
          <w:divBdr>
            <w:top w:val="none" w:sz="0" w:space="0" w:color="auto"/>
            <w:left w:val="none" w:sz="0" w:space="0" w:color="auto"/>
            <w:bottom w:val="none" w:sz="0" w:space="0" w:color="auto"/>
            <w:right w:val="none" w:sz="0" w:space="0" w:color="auto"/>
          </w:divBdr>
        </w:div>
        <w:div w:id="748382697">
          <w:marLeft w:val="0"/>
          <w:marRight w:val="0"/>
          <w:marTop w:val="0"/>
          <w:marBottom w:val="0"/>
          <w:divBdr>
            <w:top w:val="none" w:sz="0" w:space="0" w:color="auto"/>
            <w:left w:val="none" w:sz="0" w:space="0" w:color="auto"/>
            <w:bottom w:val="none" w:sz="0" w:space="0" w:color="auto"/>
            <w:right w:val="none" w:sz="0" w:space="0" w:color="auto"/>
          </w:divBdr>
        </w:div>
        <w:div w:id="903028827">
          <w:marLeft w:val="0"/>
          <w:marRight w:val="0"/>
          <w:marTop w:val="0"/>
          <w:marBottom w:val="0"/>
          <w:divBdr>
            <w:top w:val="none" w:sz="0" w:space="0" w:color="auto"/>
            <w:left w:val="none" w:sz="0" w:space="0" w:color="auto"/>
            <w:bottom w:val="none" w:sz="0" w:space="0" w:color="auto"/>
            <w:right w:val="none" w:sz="0" w:space="0" w:color="auto"/>
          </w:divBdr>
        </w:div>
        <w:div w:id="1535849137">
          <w:marLeft w:val="0"/>
          <w:marRight w:val="0"/>
          <w:marTop w:val="0"/>
          <w:marBottom w:val="0"/>
          <w:divBdr>
            <w:top w:val="none" w:sz="0" w:space="0" w:color="auto"/>
            <w:left w:val="none" w:sz="0" w:space="0" w:color="auto"/>
            <w:bottom w:val="none" w:sz="0" w:space="0" w:color="auto"/>
            <w:right w:val="none" w:sz="0" w:space="0" w:color="auto"/>
          </w:divBdr>
        </w:div>
        <w:div w:id="1502770191">
          <w:marLeft w:val="0"/>
          <w:marRight w:val="0"/>
          <w:marTop w:val="0"/>
          <w:marBottom w:val="0"/>
          <w:divBdr>
            <w:top w:val="none" w:sz="0" w:space="0" w:color="auto"/>
            <w:left w:val="none" w:sz="0" w:space="0" w:color="auto"/>
            <w:bottom w:val="none" w:sz="0" w:space="0" w:color="auto"/>
            <w:right w:val="none" w:sz="0" w:space="0" w:color="auto"/>
          </w:divBdr>
        </w:div>
        <w:div w:id="162480120">
          <w:marLeft w:val="0"/>
          <w:marRight w:val="0"/>
          <w:marTop w:val="0"/>
          <w:marBottom w:val="0"/>
          <w:divBdr>
            <w:top w:val="none" w:sz="0" w:space="0" w:color="auto"/>
            <w:left w:val="none" w:sz="0" w:space="0" w:color="auto"/>
            <w:bottom w:val="none" w:sz="0" w:space="0" w:color="auto"/>
            <w:right w:val="none" w:sz="0" w:space="0" w:color="auto"/>
          </w:divBdr>
        </w:div>
        <w:div w:id="666249577">
          <w:marLeft w:val="0"/>
          <w:marRight w:val="0"/>
          <w:marTop w:val="0"/>
          <w:marBottom w:val="0"/>
          <w:divBdr>
            <w:top w:val="none" w:sz="0" w:space="0" w:color="auto"/>
            <w:left w:val="none" w:sz="0" w:space="0" w:color="auto"/>
            <w:bottom w:val="none" w:sz="0" w:space="0" w:color="auto"/>
            <w:right w:val="none" w:sz="0" w:space="0" w:color="auto"/>
          </w:divBdr>
        </w:div>
        <w:div w:id="1014844080">
          <w:marLeft w:val="0"/>
          <w:marRight w:val="0"/>
          <w:marTop w:val="0"/>
          <w:marBottom w:val="0"/>
          <w:divBdr>
            <w:top w:val="none" w:sz="0" w:space="0" w:color="auto"/>
            <w:left w:val="none" w:sz="0" w:space="0" w:color="auto"/>
            <w:bottom w:val="none" w:sz="0" w:space="0" w:color="auto"/>
            <w:right w:val="none" w:sz="0" w:space="0" w:color="auto"/>
          </w:divBdr>
        </w:div>
        <w:div w:id="1707019953">
          <w:marLeft w:val="0"/>
          <w:marRight w:val="0"/>
          <w:marTop w:val="0"/>
          <w:marBottom w:val="0"/>
          <w:divBdr>
            <w:top w:val="none" w:sz="0" w:space="0" w:color="auto"/>
            <w:left w:val="none" w:sz="0" w:space="0" w:color="auto"/>
            <w:bottom w:val="none" w:sz="0" w:space="0" w:color="auto"/>
            <w:right w:val="none" w:sz="0" w:space="0" w:color="auto"/>
          </w:divBdr>
        </w:div>
        <w:div w:id="909466732">
          <w:marLeft w:val="0"/>
          <w:marRight w:val="0"/>
          <w:marTop w:val="0"/>
          <w:marBottom w:val="0"/>
          <w:divBdr>
            <w:top w:val="none" w:sz="0" w:space="0" w:color="auto"/>
            <w:left w:val="none" w:sz="0" w:space="0" w:color="auto"/>
            <w:bottom w:val="none" w:sz="0" w:space="0" w:color="auto"/>
            <w:right w:val="none" w:sz="0" w:space="0" w:color="auto"/>
          </w:divBdr>
        </w:div>
        <w:div w:id="1200121548">
          <w:marLeft w:val="0"/>
          <w:marRight w:val="0"/>
          <w:marTop w:val="0"/>
          <w:marBottom w:val="0"/>
          <w:divBdr>
            <w:top w:val="none" w:sz="0" w:space="0" w:color="auto"/>
            <w:left w:val="none" w:sz="0" w:space="0" w:color="auto"/>
            <w:bottom w:val="none" w:sz="0" w:space="0" w:color="auto"/>
            <w:right w:val="none" w:sz="0" w:space="0" w:color="auto"/>
          </w:divBdr>
        </w:div>
        <w:div w:id="1030184377">
          <w:marLeft w:val="0"/>
          <w:marRight w:val="0"/>
          <w:marTop w:val="0"/>
          <w:marBottom w:val="0"/>
          <w:divBdr>
            <w:top w:val="none" w:sz="0" w:space="0" w:color="auto"/>
            <w:left w:val="none" w:sz="0" w:space="0" w:color="auto"/>
            <w:bottom w:val="none" w:sz="0" w:space="0" w:color="auto"/>
            <w:right w:val="none" w:sz="0" w:space="0" w:color="auto"/>
          </w:divBdr>
        </w:div>
        <w:div w:id="404303627">
          <w:marLeft w:val="0"/>
          <w:marRight w:val="0"/>
          <w:marTop w:val="0"/>
          <w:marBottom w:val="0"/>
          <w:divBdr>
            <w:top w:val="none" w:sz="0" w:space="0" w:color="auto"/>
            <w:left w:val="none" w:sz="0" w:space="0" w:color="auto"/>
            <w:bottom w:val="none" w:sz="0" w:space="0" w:color="auto"/>
            <w:right w:val="none" w:sz="0" w:space="0" w:color="auto"/>
          </w:divBdr>
        </w:div>
        <w:div w:id="1395202368">
          <w:marLeft w:val="0"/>
          <w:marRight w:val="0"/>
          <w:marTop w:val="0"/>
          <w:marBottom w:val="0"/>
          <w:divBdr>
            <w:top w:val="none" w:sz="0" w:space="0" w:color="auto"/>
            <w:left w:val="none" w:sz="0" w:space="0" w:color="auto"/>
            <w:bottom w:val="none" w:sz="0" w:space="0" w:color="auto"/>
            <w:right w:val="none" w:sz="0" w:space="0" w:color="auto"/>
          </w:divBdr>
        </w:div>
        <w:div w:id="890918689">
          <w:marLeft w:val="0"/>
          <w:marRight w:val="0"/>
          <w:marTop w:val="0"/>
          <w:marBottom w:val="0"/>
          <w:divBdr>
            <w:top w:val="none" w:sz="0" w:space="0" w:color="auto"/>
            <w:left w:val="none" w:sz="0" w:space="0" w:color="auto"/>
            <w:bottom w:val="none" w:sz="0" w:space="0" w:color="auto"/>
            <w:right w:val="none" w:sz="0" w:space="0" w:color="auto"/>
          </w:divBdr>
        </w:div>
        <w:div w:id="785467693">
          <w:marLeft w:val="0"/>
          <w:marRight w:val="0"/>
          <w:marTop w:val="0"/>
          <w:marBottom w:val="0"/>
          <w:divBdr>
            <w:top w:val="none" w:sz="0" w:space="0" w:color="auto"/>
            <w:left w:val="none" w:sz="0" w:space="0" w:color="auto"/>
            <w:bottom w:val="none" w:sz="0" w:space="0" w:color="auto"/>
            <w:right w:val="none" w:sz="0" w:space="0" w:color="auto"/>
          </w:divBdr>
        </w:div>
        <w:div w:id="1691443270">
          <w:marLeft w:val="0"/>
          <w:marRight w:val="0"/>
          <w:marTop w:val="0"/>
          <w:marBottom w:val="0"/>
          <w:divBdr>
            <w:top w:val="none" w:sz="0" w:space="0" w:color="auto"/>
            <w:left w:val="none" w:sz="0" w:space="0" w:color="auto"/>
            <w:bottom w:val="none" w:sz="0" w:space="0" w:color="auto"/>
            <w:right w:val="none" w:sz="0" w:space="0" w:color="auto"/>
          </w:divBdr>
        </w:div>
        <w:div w:id="2033801789">
          <w:marLeft w:val="0"/>
          <w:marRight w:val="0"/>
          <w:marTop w:val="0"/>
          <w:marBottom w:val="0"/>
          <w:divBdr>
            <w:top w:val="none" w:sz="0" w:space="0" w:color="auto"/>
            <w:left w:val="none" w:sz="0" w:space="0" w:color="auto"/>
            <w:bottom w:val="none" w:sz="0" w:space="0" w:color="auto"/>
            <w:right w:val="none" w:sz="0" w:space="0" w:color="auto"/>
          </w:divBdr>
        </w:div>
        <w:div w:id="2023317297">
          <w:marLeft w:val="0"/>
          <w:marRight w:val="0"/>
          <w:marTop w:val="0"/>
          <w:marBottom w:val="0"/>
          <w:divBdr>
            <w:top w:val="none" w:sz="0" w:space="0" w:color="auto"/>
            <w:left w:val="none" w:sz="0" w:space="0" w:color="auto"/>
            <w:bottom w:val="none" w:sz="0" w:space="0" w:color="auto"/>
            <w:right w:val="none" w:sz="0" w:space="0" w:color="auto"/>
          </w:divBdr>
        </w:div>
        <w:div w:id="1939291497">
          <w:marLeft w:val="0"/>
          <w:marRight w:val="0"/>
          <w:marTop w:val="0"/>
          <w:marBottom w:val="0"/>
          <w:divBdr>
            <w:top w:val="none" w:sz="0" w:space="0" w:color="auto"/>
            <w:left w:val="none" w:sz="0" w:space="0" w:color="auto"/>
            <w:bottom w:val="none" w:sz="0" w:space="0" w:color="auto"/>
            <w:right w:val="none" w:sz="0" w:space="0" w:color="auto"/>
          </w:divBdr>
        </w:div>
        <w:div w:id="2042590299">
          <w:marLeft w:val="0"/>
          <w:marRight w:val="0"/>
          <w:marTop w:val="0"/>
          <w:marBottom w:val="0"/>
          <w:divBdr>
            <w:top w:val="none" w:sz="0" w:space="0" w:color="auto"/>
            <w:left w:val="none" w:sz="0" w:space="0" w:color="auto"/>
            <w:bottom w:val="none" w:sz="0" w:space="0" w:color="auto"/>
            <w:right w:val="none" w:sz="0" w:space="0" w:color="auto"/>
          </w:divBdr>
        </w:div>
        <w:div w:id="1729915199">
          <w:marLeft w:val="0"/>
          <w:marRight w:val="0"/>
          <w:marTop w:val="0"/>
          <w:marBottom w:val="0"/>
          <w:divBdr>
            <w:top w:val="none" w:sz="0" w:space="0" w:color="auto"/>
            <w:left w:val="none" w:sz="0" w:space="0" w:color="auto"/>
            <w:bottom w:val="none" w:sz="0" w:space="0" w:color="auto"/>
            <w:right w:val="none" w:sz="0" w:space="0" w:color="auto"/>
          </w:divBdr>
        </w:div>
        <w:div w:id="1228689123">
          <w:marLeft w:val="0"/>
          <w:marRight w:val="0"/>
          <w:marTop w:val="0"/>
          <w:marBottom w:val="0"/>
          <w:divBdr>
            <w:top w:val="none" w:sz="0" w:space="0" w:color="auto"/>
            <w:left w:val="none" w:sz="0" w:space="0" w:color="auto"/>
            <w:bottom w:val="none" w:sz="0" w:space="0" w:color="auto"/>
            <w:right w:val="none" w:sz="0" w:space="0" w:color="auto"/>
          </w:divBdr>
        </w:div>
        <w:div w:id="43336022">
          <w:marLeft w:val="0"/>
          <w:marRight w:val="0"/>
          <w:marTop w:val="0"/>
          <w:marBottom w:val="0"/>
          <w:divBdr>
            <w:top w:val="none" w:sz="0" w:space="0" w:color="auto"/>
            <w:left w:val="none" w:sz="0" w:space="0" w:color="auto"/>
            <w:bottom w:val="none" w:sz="0" w:space="0" w:color="auto"/>
            <w:right w:val="none" w:sz="0" w:space="0" w:color="auto"/>
          </w:divBdr>
        </w:div>
        <w:div w:id="432168454">
          <w:marLeft w:val="0"/>
          <w:marRight w:val="0"/>
          <w:marTop w:val="0"/>
          <w:marBottom w:val="0"/>
          <w:divBdr>
            <w:top w:val="none" w:sz="0" w:space="0" w:color="auto"/>
            <w:left w:val="none" w:sz="0" w:space="0" w:color="auto"/>
            <w:bottom w:val="none" w:sz="0" w:space="0" w:color="auto"/>
            <w:right w:val="none" w:sz="0" w:space="0" w:color="auto"/>
          </w:divBdr>
          <w:divsChild>
            <w:div w:id="745343703">
              <w:marLeft w:val="0"/>
              <w:marRight w:val="0"/>
              <w:marTop w:val="0"/>
              <w:marBottom w:val="0"/>
              <w:divBdr>
                <w:top w:val="none" w:sz="0" w:space="0" w:color="auto"/>
                <w:left w:val="none" w:sz="0" w:space="0" w:color="auto"/>
                <w:bottom w:val="none" w:sz="0" w:space="0" w:color="auto"/>
                <w:right w:val="none" w:sz="0" w:space="0" w:color="auto"/>
              </w:divBdr>
            </w:div>
            <w:div w:id="1485395602">
              <w:marLeft w:val="0"/>
              <w:marRight w:val="0"/>
              <w:marTop w:val="0"/>
              <w:marBottom w:val="0"/>
              <w:divBdr>
                <w:top w:val="none" w:sz="0" w:space="0" w:color="auto"/>
                <w:left w:val="none" w:sz="0" w:space="0" w:color="auto"/>
                <w:bottom w:val="none" w:sz="0" w:space="0" w:color="auto"/>
                <w:right w:val="none" w:sz="0" w:space="0" w:color="auto"/>
              </w:divBdr>
            </w:div>
            <w:div w:id="1461656131">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
        <w:div w:id="468591659">
          <w:marLeft w:val="0"/>
          <w:marRight w:val="0"/>
          <w:marTop w:val="0"/>
          <w:marBottom w:val="0"/>
          <w:divBdr>
            <w:top w:val="none" w:sz="0" w:space="0" w:color="auto"/>
            <w:left w:val="none" w:sz="0" w:space="0" w:color="auto"/>
            <w:bottom w:val="none" w:sz="0" w:space="0" w:color="auto"/>
            <w:right w:val="none" w:sz="0" w:space="0" w:color="auto"/>
          </w:divBdr>
        </w:div>
        <w:div w:id="627510811">
          <w:marLeft w:val="0"/>
          <w:marRight w:val="0"/>
          <w:marTop w:val="0"/>
          <w:marBottom w:val="0"/>
          <w:divBdr>
            <w:top w:val="none" w:sz="0" w:space="0" w:color="auto"/>
            <w:left w:val="none" w:sz="0" w:space="0" w:color="auto"/>
            <w:bottom w:val="none" w:sz="0" w:space="0" w:color="auto"/>
            <w:right w:val="none" w:sz="0" w:space="0" w:color="auto"/>
          </w:divBdr>
        </w:div>
        <w:div w:id="759763756">
          <w:marLeft w:val="0"/>
          <w:marRight w:val="0"/>
          <w:marTop w:val="0"/>
          <w:marBottom w:val="0"/>
          <w:divBdr>
            <w:top w:val="none" w:sz="0" w:space="0" w:color="auto"/>
            <w:left w:val="none" w:sz="0" w:space="0" w:color="auto"/>
            <w:bottom w:val="none" w:sz="0" w:space="0" w:color="auto"/>
            <w:right w:val="none" w:sz="0" w:space="0" w:color="auto"/>
          </w:divBdr>
        </w:div>
        <w:div w:id="314258013">
          <w:marLeft w:val="0"/>
          <w:marRight w:val="0"/>
          <w:marTop w:val="0"/>
          <w:marBottom w:val="0"/>
          <w:divBdr>
            <w:top w:val="none" w:sz="0" w:space="0" w:color="auto"/>
            <w:left w:val="none" w:sz="0" w:space="0" w:color="auto"/>
            <w:bottom w:val="none" w:sz="0" w:space="0" w:color="auto"/>
            <w:right w:val="none" w:sz="0" w:space="0" w:color="auto"/>
          </w:divBdr>
        </w:div>
        <w:div w:id="1138760856">
          <w:marLeft w:val="0"/>
          <w:marRight w:val="0"/>
          <w:marTop w:val="0"/>
          <w:marBottom w:val="0"/>
          <w:divBdr>
            <w:top w:val="none" w:sz="0" w:space="0" w:color="auto"/>
            <w:left w:val="none" w:sz="0" w:space="0" w:color="auto"/>
            <w:bottom w:val="none" w:sz="0" w:space="0" w:color="auto"/>
            <w:right w:val="none" w:sz="0" w:space="0" w:color="auto"/>
          </w:divBdr>
        </w:div>
        <w:div w:id="13267933">
          <w:marLeft w:val="0"/>
          <w:marRight w:val="0"/>
          <w:marTop w:val="0"/>
          <w:marBottom w:val="0"/>
          <w:divBdr>
            <w:top w:val="none" w:sz="0" w:space="0" w:color="auto"/>
            <w:left w:val="none" w:sz="0" w:space="0" w:color="auto"/>
            <w:bottom w:val="none" w:sz="0" w:space="0" w:color="auto"/>
            <w:right w:val="none" w:sz="0" w:space="0" w:color="auto"/>
          </w:divBdr>
        </w:div>
        <w:div w:id="101195200">
          <w:marLeft w:val="0"/>
          <w:marRight w:val="0"/>
          <w:marTop w:val="0"/>
          <w:marBottom w:val="0"/>
          <w:divBdr>
            <w:top w:val="none" w:sz="0" w:space="0" w:color="auto"/>
            <w:left w:val="none" w:sz="0" w:space="0" w:color="auto"/>
            <w:bottom w:val="none" w:sz="0" w:space="0" w:color="auto"/>
            <w:right w:val="none" w:sz="0" w:space="0" w:color="auto"/>
          </w:divBdr>
        </w:div>
        <w:div w:id="1380322338">
          <w:marLeft w:val="0"/>
          <w:marRight w:val="0"/>
          <w:marTop w:val="0"/>
          <w:marBottom w:val="0"/>
          <w:divBdr>
            <w:top w:val="none" w:sz="0" w:space="0" w:color="auto"/>
            <w:left w:val="none" w:sz="0" w:space="0" w:color="auto"/>
            <w:bottom w:val="none" w:sz="0" w:space="0" w:color="auto"/>
            <w:right w:val="none" w:sz="0" w:space="0" w:color="auto"/>
          </w:divBdr>
        </w:div>
        <w:div w:id="280041563">
          <w:marLeft w:val="0"/>
          <w:marRight w:val="0"/>
          <w:marTop w:val="0"/>
          <w:marBottom w:val="0"/>
          <w:divBdr>
            <w:top w:val="none" w:sz="0" w:space="0" w:color="auto"/>
            <w:left w:val="none" w:sz="0" w:space="0" w:color="auto"/>
            <w:bottom w:val="none" w:sz="0" w:space="0" w:color="auto"/>
            <w:right w:val="none" w:sz="0" w:space="0" w:color="auto"/>
          </w:divBdr>
        </w:div>
        <w:div w:id="1759212478">
          <w:marLeft w:val="0"/>
          <w:marRight w:val="0"/>
          <w:marTop w:val="0"/>
          <w:marBottom w:val="0"/>
          <w:divBdr>
            <w:top w:val="none" w:sz="0" w:space="0" w:color="auto"/>
            <w:left w:val="none" w:sz="0" w:space="0" w:color="auto"/>
            <w:bottom w:val="none" w:sz="0" w:space="0" w:color="auto"/>
            <w:right w:val="none" w:sz="0" w:space="0" w:color="auto"/>
          </w:divBdr>
        </w:div>
        <w:div w:id="1656371789">
          <w:marLeft w:val="0"/>
          <w:marRight w:val="0"/>
          <w:marTop w:val="0"/>
          <w:marBottom w:val="0"/>
          <w:divBdr>
            <w:top w:val="none" w:sz="0" w:space="0" w:color="auto"/>
            <w:left w:val="none" w:sz="0" w:space="0" w:color="auto"/>
            <w:bottom w:val="none" w:sz="0" w:space="0" w:color="auto"/>
            <w:right w:val="none" w:sz="0" w:space="0" w:color="auto"/>
          </w:divBdr>
        </w:div>
        <w:div w:id="645008925">
          <w:marLeft w:val="0"/>
          <w:marRight w:val="0"/>
          <w:marTop w:val="0"/>
          <w:marBottom w:val="0"/>
          <w:divBdr>
            <w:top w:val="none" w:sz="0" w:space="0" w:color="auto"/>
            <w:left w:val="none" w:sz="0" w:space="0" w:color="auto"/>
            <w:bottom w:val="none" w:sz="0" w:space="0" w:color="auto"/>
            <w:right w:val="none" w:sz="0" w:space="0" w:color="auto"/>
          </w:divBdr>
        </w:div>
        <w:div w:id="2088113129">
          <w:marLeft w:val="0"/>
          <w:marRight w:val="0"/>
          <w:marTop w:val="0"/>
          <w:marBottom w:val="0"/>
          <w:divBdr>
            <w:top w:val="none" w:sz="0" w:space="0" w:color="auto"/>
            <w:left w:val="none" w:sz="0" w:space="0" w:color="auto"/>
            <w:bottom w:val="none" w:sz="0" w:space="0" w:color="auto"/>
            <w:right w:val="none" w:sz="0" w:space="0" w:color="auto"/>
          </w:divBdr>
        </w:div>
        <w:div w:id="1529489749">
          <w:marLeft w:val="0"/>
          <w:marRight w:val="0"/>
          <w:marTop w:val="0"/>
          <w:marBottom w:val="0"/>
          <w:divBdr>
            <w:top w:val="none" w:sz="0" w:space="0" w:color="auto"/>
            <w:left w:val="none" w:sz="0" w:space="0" w:color="auto"/>
            <w:bottom w:val="none" w:sz="0" w:space="0" w:color="auto"/>
            <w:right w:val="none" w:sz="0" w:space="0" w:color="auto"/>
          </w:divBdr>
        </w:div>
        <w:div w:id="725690048">
          <w:marLeft w:val="0"/>
          <w:marRight w:val="0"/>
          <w:marTop w:val="0"/>
          <w:marBottom w:val="0"/>
          <w:divBdr>
            <w:top w:val="none" w:sz="0" w:space="0" w:color="auto"/>
            <w:left w:val="none" w:sz="0" w:space="0" w:color="auto"/>
            <w:bottom w:val="none" w:sz="0" w:space="0" w:color="auto"/>
            <w:right w:val="none" w:sz="0" w:space="0" w:color="auto"/>
          </w:divBdr>
        </w:div>
        <w:div w:id="381832933">
          <w:marLeft w:val="0"/>
          <w:marRight w:val="0"/>
          <w:marTop w:val="0"/>
          <w:marBottom w:val="0"/>
          <w:divBdr>
            <w:top w:val="none" w:sz="0" w:space="0" w:color="auto"/>
            <w:left w:val="none" w:sz="0" w:space="0" w:color="auto"/>
            <w:bottom w:val="none" w:sz="0" w:space="0" w:color="auto"/>
            <w:right w:val="none" w:sz="0" w:space="0" w:color="auto"/>
          </w:divBdr>
        </w:div>
      </w:divsChild>
    </w:div>
    <w:div w:id="17141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national-framework-for-nhs-continuing-healthcare-and-nhs-funded-nursing-c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zheimers.org.uk/download/downloads/id/75/when_does_the_nhs_pay_for_car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ADFC-F7F8-4496-AF44-07672299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Fitsell</dc:creator>
  <cp:lastModifiedBy>Ian Kitchingman</cp:lastModifiedBy>
  <cp:revision>2</cp:revision>
  <cp:lastPrinted>2019-05-07T14:39:00Z</cp:lastPrinted>
  <dcterms:created xsi:type="dcterms:W3CDTF">2020-05-28T10:39:00Z</dcterms:created>
  <dcterms:modified xsi:type="dcterms:W3CDTF">2020-05-28T10:39:00Z</dcterms:modified>
</cp:coreProperties>
</file>